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25" w:rsidRDefault="00B42F25" w:rsidP="00FD4243">
      <w:pPr>
        <w:widowControl/>
        <w:spacing w:before="100" w:beforeAutospacing="1" w:after="100" w:afterAutospacing="1"/>
        <w:ind w:firstLineChars="100" w:firstLine="442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</w:p>
    <w:p w:rsidR="00B42F25" w:rsidRPr="00C823FB" w:rsidRDefault="00205412" w:rsidP="00FD4243">
      <w:pPr>
        <w:widowControl/>
        <w:spacing w:before="100" w:beforeAutospacing="1" w:after="100" w:afterAutospacing="1"/>
        <w:ind w:firstLineChars="100" w:firstLine="442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36"/>
          <w:sz w:val="44"/>
          <w:szCs w:val="44"/>
        </w:rPr>
        <w:t>运动训练</w:t>
      </w:r>
      <w:r w:rsidR="00B42F25" w:rsidRPr="00C823FB">
        <w:rPr>
          <w:rFonts w:ascii="黑体" w:eastAsia="黑体" w:hAnsi="黑体" w:cs="宋体"/>
          <w:b/>
          <w:bCs/>
          <w:kern w:val="36"/>
          <w:sz w:val="44"/>
          <w:szCs w:val="44"/>
        </w:rPr>
        <w:t>专业人才培养方案</w:t>
      </w: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FD4243">
      <w:pPr>
        <w:spacing w:before="176"/>
        <w:rPr>
          <w:rFonts w:ascii="仿宋" w:eastAsia="仿宋" w:hAnsi="仿宋" w:cs="黑体" w:hint="eastAsia"/>
          <w:b/>
          <w:sz w:val="36"/>
          <w:szCs w:val="32"/>
        </w:rPr>
      </w:pPr>
    </w:p>
    <w:p w:rsidR="00B42F25" w:rsidRPr="00FD4243" w:rsidRDefault="00B42F25" w:rsidP="00FD4243">
      <w:pPr>
        <w:spacing w:before="176"/>
        <w:ind w:left="120"/>
        <w:jc w:val="center"/>
        <w:rPr>
          <w:rFonts w:ascii="黑体" w:eastAsia="黑体" w:hAnsi="黑体" w:cs="黑体"/>
          <w:b/>
          <w:sz w:val="44"/>
          <w:szCs w:val="44"/>
        </w:rPr>
      </w:pPr>
      <w:r w:rsidRPr="00FD4243">
        <w:rPr>
          <w:rFonts w:ascii="黑体" w:eastAsia="黑体" w:hAnsi="黑体" w:cs="黑体" w:hint="eastAsia"/>
          <w:b/>
          <w:sz w:val="44"/>
          <w:szCs w:val="44"/>
        </w:rPr>
        <w:t>少林小龙武术中等专业学校</w:t>
      </w:r>
    </w:p>
    <w:p w:rsidR="00B42F25" w:rsidRPr="00FD4243" w:rsidRDefault="00B42F25" w:rsidP="00FD4243">
      <w:pPr>
        <w:spacing w:before="176"/>
        <w:ind w:left="120"/>
        <w:jc w:val="center"/>
        <w:rPr>
          <w:rFonts w:ascii="黑体" w:eastAsia="黑体" w:hAnsi="黑体" w:cs="黑体"/>
          <w:b/>
          <w:sz w:val="44"/>
          <w:szCs w:val="44"/>
        </w:rPr>
      </w:pPr>
      <w:r w:rsidRPr="00FD4243">
        <w:rPr>
          <w:rFonts w:ascii="黑体" w:eastAsia="黑体" w:hAnsi="黑体" w:cs="黑体"/>
          <w:b/>
          <w:sz w:val="44"/>
          <w:szCs w:val="44"/>
        </w:rPr>
        <w:t>2025年9月</w:t>
      </w:r>
    </w:p>
    <w:p w:rsidR="007E4922" w:rsidRDefault="007E4922" w:rsidP="00FD4243">
      <w:pPr>
        <w:spacing w:before="176"/>
        <w:rPr>
          <w:rFonts w:ascii="仿宋" w:eastAsia="仿宋" w:hAnsi="仿宋" w:cs="黑体"/>
          <w:b/>
          <w:sz w:val="36"/>
          <w:szCs w:val="32"/>
        </w:rPr>
        <w:sectPr w:rsidR="007E4922" w:rsidSect="000415F0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0" w:chapSep="emDash"/>
          <w:cols w:space="425"/>
          <w:titlePg/>
          <w:docGrid w:type="lines" w:linePitch="312"/>
        </w:sectPr>
      </w:pPr>
    </w:p>
    <w:p w:rsidR="00314C38" w:rsidRPr="009F6448" w:rsidRDefault="00314C38" w:rsidP="00FD4243">
      <w:pPr>
        <w:spacing w:before="176"/>
        <w:jc w:val="center"/>
        <w:rPr>
          <w:rFonts w:ascii="仿宋" w:eastAsia="仿宋" w:hAnsi="仿宋" w:cs="黑体"/>
          <w:b/>
          <w:sz w:val="36"/>
          <w:szCs w:val="32"/>
        </w:rPr>
      </w:pPr>
      <w:r w:rsidRPr="009F6448">
        <w:rPr>
          <w:rFonts w:ascii="仿宋" w:eastAsia="仿宋" w:hAnsi="仿宋" w:cs="黑体" w:hint="eastAsia"/>
          <w:b/>
          <w:sz w:val="36"/>
          <w:szCs w:val="32"/>
        </w:rPr>
        <w:lastRenderedPageBreak/>
        <w:t>目录</w:t>
      </w:r>
    </w:p>
    <w:p w:rsidR="00314C38" w:rsidRPr="00314C38" w:rsidRDefault="00314C38" w:rsidP="00FD4243">
      <w:pPr>
        <w:spacing w:before="176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一、概述……………………………………………………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              </w:t>
      </w:r>
    </w:p>
    <w:p w:rsidR="00314C38" w:rsidRPr="00314C38" w:rsidRDefault="00314C38" w:rsidP="00FD4243">
      <w:pPr>
        <w:spacing w:before="222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二、专业名称（专业代码）………………………………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</w:t>
      </w:r>
      <w:r w:rsidRPr="00314C3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任意多边形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6D77" id="任意多边形 2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 w:rsidRPr="00314C3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78740</wp:posOffset>
                </wp:positionV>
                <wp:extent cx="179705" cy="91440"/>
                <wp:effectExtent l="3175" t="2540" r="0" b="1270"/>
                <wp:wrapNone/>
                <wp:docPr id="1" name="任意多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C38" w:rsidRDefault="00314C38" w:rsidP="00314C38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ascii="Times New Roman" w:eastAsia="宋体" w:hAnsi="宋体" w:cs="Times New Roman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1" o:spid="_x0000_s1026" style="position:absolute;left:0;text-align:left;margin-left:497.5pt;margin-top:6.2pt;width:14.15pt;height: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" adj="-11796480,,5400" path="al10800,10800@8@8@4@6,10800,10800,10800,10800@9@7l@30@31@17@18@24@25@15@16@32@33xe" filled="f" stroked="f">
                <v:stroke joinstyle="miter"/>
                <v:formulas/>
                <v:path o:connecttype="custom" textboxrect="@1,@1,@1,@1"/>
                <v:textbox style="layout-flow:vertical-ideographic;mso-fit-shape-to-text:t" inset="0,0,0,0">
                  <w:txbxContent>
                    <w:p w:rsidR="00314C38" w:rsidRDefault="00314C38" w:rsidP="00314C38">
                      <w:pPr>
                        <w:spacing w:line="0" w:lineRule="atLeast"/>
                        <w:jc w:val="left"/>
                      </w:pPr>
                      <w:r>
                        <w:rPr>
                          <w:rFonts w:ascii="Times New Roman" w:eastAsia="宋体" w:hAnsi="宋体" w:cs="Times New Roman"/>
                          <w:sz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14C38" w:rsidRPr="00314C38" w:rsidRDefault="00314C38" w:rsidP="00FD4243">
      <w:pPr>
        <w:spacing w:before="208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三、入学基本要求……………………………</w:t>
      </w:r>
      <w:r w:rsidR="00DC406F">
        <w:rPr>
          <w:rFonts w:ascii="仿宋" w:eastAsia="仿宋" w:hAnsi="仿宋" w:cs="黑体"/>
          <w:sz w:val="32"/>
          <w:szCs w:val="32"/>
        </w:rPr>
        <w:t>…………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314C38" w:rsidRDefault="00314C38" w:rsidP="00FD4243">
      <w:pPr>
        <w:spacing w:before="196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四、基本修业年限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…………………………</w:t>
      </w:r>
      <w:r w:rsidR="00DC406F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DC406F">
        <w:rPr>
          <w:rFonts w:ascii="仿宋" w:eastAsia="仿宋" w:hAnsi="仿宋" w:cs="黑体"/>
          <w:sz w:val="32"/>
          <w:szCs w:val="32"/>
        </w:rPr>
        <w:t>…</w:t>
      </w:r>
      <w:r w:rsidR="00F91B52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314C38" w:rsidRDefault="00314C38" w:rsidP="00FD4243">
      <w:pPr>
        <w:spacing w:before="222"/>
        <w:ind w:left="8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五、职业面向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………</w:t>
      </w:r>
      <w:r w:rsidR="00DA44F5">
        <w:rPr>
          <w:rFonts w:ascii="仿宋" w:eastAsia="仿宋" w:hAnsi="仿宋" w:cs="黑体"/>
          <w:sz w:val="32"/>
          <w:szCs w:val="32"/>
        </w:rPr>
        <w:t>2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六、培养目标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</w:t>
      </w:r>
      <w:r w:rsidR="00DA44F5">
        <w:rPr>
          <w:rFonts w:ascii="仿宋" w:eastAsia="仿宋" w:hAnsi="仿宋" w:cs="黑体"/>
          <w:sz w:val="32"/>
          <w:szCs w:val="32"/>
        </w:rPr>
        <w:t>2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七、培养规格</w:t>
      </w:r>
      <w:r w:rsidRPr="00314C38">
        <w:rPr>
          <w:rFonts w:ascii="仿宋" w:eastAsia="仿宋" w:hAnsi="仿宋" w:cs="黑体"/>
          <w:sz w:val="32"/>
          <w:szCs w:val="32"/>
        </w:rPr>
        <w:t>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…………</w:t>
      </w:r>
      <w:r w:rsidR="00F91B52">
        <w:rPr>
          <w:rFonts w:ascii="仿宋" w:eastAsia="仿宋" w:hAnsi="仿宋" w:cs="黑体"/>
          <w:sz w:val="32"/>
          <w:szCs w:val="32"/>
        </w:rPr>
        <w:t>3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八、课程设置及学时安排………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F91B52">
        <w:rPr>
          <w:rFonts w:ascii="仿宋" w:eastAsia="仿宋" w:hAnsi="仿宋" w:cs="黑体"/>
          <w:sz w:val="32"/>
          <w:szCs w:val="32"/>
        </w:rPr>
        <w:t>5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（一）课程设置</w:t>
      </w:r>
      <w:r w:rsidR="008E2CA0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="00DC406F" w:rsidRPr="00314C38">
        <w:rPr>
          <w:rFonts w:ascii="仿宋" w:eastAsia="仿宋" w:hAnsi="仿宋" w:cs="黑体"/>
          <w:sz w:val="32"/>
          <w:szCs w:val="32"/>
        </w:rPr>
        <w:t>………</w:t>
      </w:r>
      <w:r w:rsidR="008E2CA0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</w:t>
      </w:r>
      <w:r w:rsidR="00B42F25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="00F91B52">
        <w:rPr>
          <w:rFonts w:ascii="仿宋" w:eastAsia="仿宋" w:hAnsi="仿宋" w:cs="黑体"/>
          <w:sz w:val="32"/>
          <w:szCs w:val="32"/>
        </w:rPr>
        <w:t>5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DC406F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（二）学时安排</w:t>
      </w:r>
      <w:r w:rsidR="00B42F25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</w:t>
      </w:r>
      <w:r w:rsidR="00B42F25">
        <w:rPr>
          <w:rFonts w:ascii="仿宋" w:eastAsia="仿宋" w:hAnsi="仿宋" w:cs="黑体"/>
          <w:sz w:val="32"/>
          <w:szCs w:val="32"/>
        </w:rPr>
        <w:t>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F91B52">
        <w:rPr>
          <w:rFonts w:ascii="仿宋" w:eastAsia="仿宋" w:hAnsi="仿宋" w:cs="黑体"/>
          <w:sz w:val="32"/>
          <w:szCs w:val="32"/>
        </w:rPr>
        <w:t>8</w:t>
      </w:r>
      <w:r>
        <w:rPr>
          <w:rFonts w:ascii="仿宋" w:eastAsia="仿宋" w:hAnsi="仿宋" w:cs="黑体"/>
          <w:sz w:val="32"/>
          <w:szCs w:val="32"/>
        </w:rPr>
        <w:t xml:space="preserve">   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DC406F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九、师资队伍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9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314C38" w:rsidRDefault="00DC406F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（一）队伍结构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9</w:t>
      </w:r>
      <w:r w:rsidRPr="00314C38">
        <w:rPr>
          <w:rFonts w:ascii="仿宋" w:eastAsia="仿宋" w:hAnsi="仿宋" w:cs="黑体"/>
          <w:sz w:val="32"/>
          <w:szCs w:val="32"/>
        </w:rPr>
        <w:t xml:space="preserve">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（二）专业带头人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</w:t>
      </w:r>
      <w:r w:rsidR="00F91B52">
        <w:rPr>
          <w:rFonts w:ascii="仿宋" w:eastAsia="仿宋" w:hAnsi="仿宋" w:cs="黑体"/>
          <w:sz w:val="32"/>
          <w:szCs w:val="32"/>
        </w:rPr>
        <w:t>9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（三）专任教师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………………………………………</w:t>
      </w:r>
      <w:r w:rsidR="00F91B52">
        <w:rPr>
          <w:rFonts w:ascii="仿宋" w:eastAsia="仿宋" w:hAnsi="仿宋" w:cs="黑体"/>
          <w:sz w:val="32"/>
          <w:szCs w:val="32"/>
        </w:rPr>
        <w:t>9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十、教学条</w:t>
      </w:r>
      <w:r w:rsidR="00DC406F">
        <w:rPr>
          <w:rFonts w:ascii="仿宋" w:eastAsia="仿宋" w:hAnsi="仿宋" w:cs="黑体"/>
          <w:sz w:val="32"/>
          <w:szCs w:val="32"/>
        </w:rPr>
        <w:t>件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="00B42F25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…………………………………………1</w:t>
      </w:r>
      <w:r w:rsidR="00F91B52">
        <w:rPr>
          <w:rFonts w:ascii="仿宋" w:eastAsia="仿宋" w:hAnsi="仿宋" w:cs="黑体"/>
          <w:sz w:val="32"/>
          <w:szCs w:val="32"/>
        </w:rPr>
        <w:t>0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（一）教学设施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…………………………………1</w:t>
      </w:r>
      <w:r w:rsidR="00F91B52">
        <w:rPr>
          <w:rFonts w:ascii="仿宋" w:eastAsia="仿宋" w:hAnsi="仿宋" w:cs="黑体"/>
          <w:sz w:val="32"/>
          <w:szCs w:val="32"/>
        </w:rPr>
        <w:t>0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 </w:t>
      </w:r>
    </w:p>
    <w:p w:rsidR="00314C38" w:rsidRPr="00B42F25" w:rsidRDefault="00DC406F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lastRenderedPageBreak/>
        <w:t>（二）教学资源</w:t>
      </w:r>
      <w:r w:rsidR="008E2CA0">
        <w:rPr>
          <w:rFonts w:ascii="仿宋" w:eastAsia="仿宋" w:hAnsi="仿宋" w:cs="黑体"/>
          <w:sz w:val="32"/>
          <w:szCs w:val="32"/>
        </w:rPr>
        <w:t>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8E2CA0">
        <w:rPr>
          <w:rFonts w:ascii="仿宋" w:eastAsia="仿宋" w:hAnsi="仿宋" w:cs="黑体"/>
          <w:sz w:val="32"/>
          <w:szCs w:val="32"/>
        </w:rPr>
        <w:t>………………………………1</w:t>
      </w:r>
      <w:r w:rsidR="00F91B52">
        <w:rPr>
          <w:rFonts w:ascii="仿宋" w:eastAsia="仿宋" w:hAnsi="仿宋" w:cs="黑体"/>
          <w:sz w:val="32"/>
          <w:szCs w:val="32"/>
        </w:rPr>
        <w:t>3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十一、质量保障和毕业要求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…………………1</w:t>
      </w:r>
      <w:r w:rsidR="00F91B52">
        <w:rPr>
          <w:rFonts w:ascii="仿宋" w:eastAsia="仿宋" w:hAnsi="仿宋" w:cs="黑体"/>
          <w:sz w:val="32"/>
          <w:szCs w:val="32"/>
        </w:rPr>
        <w:t>5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DC406F" w:rsidP="00FD4243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（一）质量保障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………………1</w:t>
      </w:r>
      <w:r w:rsidR="00F91B52">
        <w:rPr>
          <w:rFonts w:ascii="仿宋" w:eastAsia="仿宋" w:hAnsi="仿宋" w:cs="黑体"/>
          <w:sz w:val="32"/>
          <w:szCs w:val="32"/>
        </w:rPr>
        <w:t>5</w:t>
      </w:r>
      <w:r w:rsidRPr="00314C38">
        <w:rPr>
          <w:rFonts w:ascii="仿宋" w:eastAsia="仿宋" w:hAnsi="仿宋" w:cs="黑体"/>
          <w:sz w:val="32"/>
          <w:szCs w:val="32"/>
        </w:rPr>
        <w:t xml:space="preserve">      </w:t>
      </w:r>
    </w:p>
    <w:p w:rsidR="007E4922" w:rsidRDefault="00DC406F" w:rsidP="00FD4243">
      <w:pPr>
        <w:spacing w:before="176"/>
        <w:ind w:left="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（二）毕业要求</w:t>
      </w:r>
      <w:r w:rsidRPr="00314C38">
        <w:rPr>
          <w:rFonts w:ascii="仿宋" w:eastAsia="仿宋" w:hAnsi="仿宋" w:cs="黑体"/>
          <w:sz w:val="32"/>
          <w:szCs w:val="32"/>
        </w:rPr>
        <w:t>…………………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……………………1</w:t>
      </w:r>
      <w:r w:rsidR="00F91B52">
        <w:rPr>
          <w:rFonts w:ascii="仿宋" w:eastAsia="仿宋" w:hAnsi="仿宋" w:cs="黑体"/>
          <w:sz w:val="32"/>
          <w:szCs w:val="32"/>
        </w:rPr>
        <w:t>6</w:t>
      </w:r>
      <w:r w:rsidRPr="00314C38">
        <w:rPr>
          <w:rFonts w:ascii="仿宋" w:eastAsia="仿宋" w:hAnsi="仿宋" w:cs="黑体"/>
          <w:sz w:val="32"/>
          <w:szCs w:val="32"/>
        </w:rPr>
        <w:t xml:space="preserve">   </w:t>
      </w:r>
    </w:p>
    <w:p w:rsidR="007E4922" w:rsidRDefault="007E4922" w:rsidP="00FD4243">
      <w:pPr>
        <w:tabs>
          <w:tab w:val="left" w:pos="4405"/>
        </w:tabs>
        <w:rPr>
          <w:rFonts w:ascii="仿宋" w:eastAsia="仿宋" w:hAnsi="仿宋"/>
          <w:sz w:val="32"/>
          <w:szCs w:val="32"/>
        </w:rPr>
        <w:sectPr w:rsidR="007E4922" w:rsidSect="007E4922">
          <w:pgSz w:w="11906" w:h="16838"/>
          <w:pgMar w:top="1440" w:right="1800" w:bottom="1440" w:left="1800" w:header="851" w:footer="992" w:gutter="0"/>
          <w:pgNumType w:fmt="numberInDash" w:start="1" w:chapSep="emDash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ab/>
      </w:r>
    </w:p>
    <w:p w:rsidR="007E4922" w:rsidRDefault="00E87791" w:rsidP="00FD4243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 w:rsidRPr="00C823FB">
        <w:rPr>
          <w:rFonts w:ascii="黑体" w:eastAsia="黑体" w:hAnsi="黑体" w:cs="宋体" w:hint="eastAsia"/>
          <w:b/>
          <w:bCs/>
          <w:kern w:val="36"/>
          <w:sz w:val="44"/>
          <w:szCs w:val="44"/>
        </w:rPr>
        <w:lastRenderedPageBreak/>
        <w:t>少林小龙武术中等专业学校</w:t>
      </w:r>
    </w:p>
    <w:p w:rsidR="00E87791" w:rsidRPr="00C823FB" w:rsidRDefault="00205412" w:rsidP="00FD4243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>
        <w:rPr>
          <w:rFonts w:ascii="黑体" w:eastAsia="黑体" w:hAnsi="黑体" w:cs="宋体"/>
          <w:b/>
          <w:bCs/>
          <w:kern w:val="36"/>
          <w:sz w:val="44"/>
          <w:szCs w:val="44"/>
        </w:rPr>
        <w:t>运动训练</w:t>
      </w:r>
      <w:r w:rsidR="00E87791" w:rsidRPr="00C823FB">
        <w:rPr>
          <w:rFonts w:ascii="黑体" w:eastAsia="黑体" w:hAnsi="黑体" w:cs="宋体"/>
          <w:b/>
          <w:bCs/>
          <w:kern w:val="36"/>
          <w:sz w:val="44"/>
          <w:szCs w:val="44"/>
        </w:rPr>
        <w:t>专业人才培养方案</w:t>
      </w:r>
    </w:p>
    <w:p w:rsidR="00E87791" w:rsidRPr="00C823FB" w:rsidRDefault="009F6448" w:rsidP="00FD4243">
      <w:pPr>
        <w:widowControl/>
        <w:spacing w:before="100" w:beforeAutospacing="1" w:after="100" w:afterAutospacing="1"/>
        <w:ind w:firstLineChars="200" w:firstLine="643"/>
        <w:jc w:val="left"/>
        <w:outlineLvl w:val="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E87791" w:rsidRPr="00C823FB">
        <w:rPr>
          <w:rFonts w:ascii="仿宋" w:eastAsia="仿宋" w:hAnsi="仿宋"/>
          <w:b/>
          <w:sz w:val="32"/>
          <w:szCs w:val="32"/>
        </w:rPr>
        <w:t xml:space="preserve">概述 </w:t>
      </w:r>
    </w:p>
    <w:p w:rsidR="00205412" w:rsidRPr="00DF3FAC" w:rsidRDefault="00205412" w:rsidP="00FD4243">
      <w:pPr>
        <w:ind w:firstLine="640"/>
        <w:jc w:val="left"/>
        <w:rPr>
          <w:rFonts w:ascii="仿宋" w:eastAsia="仿宋" w:hAnsi="仿宋"/>
          <w:sz w:val="32"/>
          <w:szCs w:val="32"/>
        </w:rPr>
      </w:pPr>
      <w:r w:rsidRPr="00DF3FAC">
        <w:rPr>
          <w:rFonts w:ascii="仿宋" w:eastAsia="仿宋" w:hAnsi="仿宋" w:hint="eastAsia"/>
          <w:sz w:val="32"/>
          <w:szCs w:val="32"/>
        </w:rPr>
        <w:t>运动训练专业人才培养以</w:t>
      </w:r>
      <w:r w:rsidRPr="00DF3FAC">
        <w:rPr>
          <w:rFonts w:ascii="仿宋" w:eastAsia="仿宋" w:hAnsi="仿宋"/>
          <w:sz w:val="32"/>
          <w:szCs w:val="32"/>
        </w:rPr>
        <w:t>“体育强国”战略为导向，立足体育产业发展需求，聚焦“竞技体育训练、青少年体育教学、体育赛事运营”核心能力，构建“理论+实践+创新”三位一体培养体系。</w:t>
      </w:r>
    </w:p>
    <w:p w:rsidR="00205412" w:rsidRPr="00DF3FAC" w:rsidRDefault="00205412" w:rsidP="00FD4243">
      <w:pPr>
        <w:ind w:firstLine="640"/>
        <w:jc w:val="left"/>
        <w:rPr>
          <w:rFonts w:ascii="仿宋" w:eastAsia="仿宋" w:hAnsi="仿宋"/>
          <w:sz w:val="32"/>
          <w:szCs w:val="32"/>
        </w:rPr>
      </w:pPr>
      <w:r w:rsidRPr="00DF3FAC">
        <w:rPr>
          <w:rFonts w:ascii="仿宋" w:eastAsia="仿宋" w:hAnsi="仿宋" w:hint="eastAsia"/>
          <w:sz w:val="32"/>
          <w:szCs w:val="32"/>
        </w:rPr>
        <w:t>培养目标定位为：培养具备扎实运动训练学、运动生理学等专业理论基础，熟练掌握专项运动技能与科学训练方法，能在专业运动队、中小学、体育俱乐部等机构，从事运动训练、教学指导、赛事组织等工作的高素质应用型人才。</w:t>
      </w:r>
      <w:r>
        <w:rPr>
          <w:rFonts w:ascii="仿宋" w:eastAsia="仿宋" w:hAnsi="仿宋" w:hint="eastAsia"/>
          <w:sz w:val="32"/>
          <w:szCs w:val="32"/>
        </w:rPr>
        <w:t>结合学校实际</w:t>
      </w:r>
      <w:r w:rsidRPr="00DF3FAC">
        <w:rPr>
          <w:rFonts w:ascii="仿宋" w:eastAsia="仿宋" w:hAnsi="仿宋"/>
          <w:sz w:val="32"/>
          <w:szCs w:val="32"/>
        </w:rPr>
        <w:t>制订</w:t>
      </w:r>
      <w:r w:rsidRPr="00DF3FAC">
        <w:rPr>
          <w:rFonts w:ascii="仿宋" w:eastAsia="仿宋" w:hAnsi="仿宋" w:hint="eastAsia"/>
          <w:sz w:val="32"/>
          <w:szCs w:val="32"/>
        </w:rPr>
        <w:t>运动训练</w:t>
      </w:r>
      <w:r w:rsidRPr="00DF3FAC">
        <w:rPr>
          <w:rFonts w:ascii="仿宋" w:eastAsia="仿宋" w:hAnsi="仿宋"/>
          <w:sz w:val="32"/>
          <w:szCs w:val="32"/>
        </w:rPr>
        <w:t>专业人才培养方案，办出水平，办出特色。</w:t>
      </w:r>
    </w:p>
    <w:p w:rsidR="00E87791" w:rsidRPr="00C823FB" w:rsidRDefault="009F6448" w:rsidP="00FD4243">
      <w:pPr>
        <w:autoSpaceDE w:val="0"/>
        <w:autoSpaceDN w:val="0"/>
        <w:spacing w:before="250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二、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专业名称（专业代码）</w:t>
      </w:r>
    </w:p>
    <w:p w:rsidR="00E87791" w:rsidRPr="00C823FB" w:rsidRDefault="00205412" w:rsidP="00FD4243">
      <w:pPr>
        <w:autoSpaceDE w:val="0"/>
        <w:autoSpaceDN w:val="0"/>
        <w:spacing w:before="240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运动训练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DF3FAC">
        <w:rPr>
          <w:rFonts w:ascii="仿宋" w:eastAsia="仿宋" w:hAnsi="仿宋" w:cs="宋体"/>
          <w:kern w:val="0"/>
          <w:sz w:val="32"/>
          <w:szCs w:val="32"/>
        </w:rPr>
        <w:t>770303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7054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C823FB" w:rsidRDefault="009F6448" w:rsidP="00FD4243">
      <w:pPr>
        <w:autoSpaceDE w:val="0"/>
        <w:autoSpaceDN w:val="0"/>
        <w:spacing w:before="238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三、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入学基本要求</w:t>
      </w:r>
    </w:p>
    <w:p w:rsidR="00E87791" w:rsidRPr="00C823FB" w:rsidRDefault="00E87791" w:rsidP="00FD4243">
      <w:pPr>
        <w:autoSpaceDE w:val="0"/>
        <w:autoSpaceDN w:val="0"/>
        <w:spacing w:before="252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初级中等学校毕业或具备同等学力</w:t>
      </w:r>
      <w:r w:rsidR="00B7054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C823FB" w:rsidRDefault="009F6448" w:rsidP="00FD4243">
      <w:pPr>
        <w:autoSpaceDE w:val="0"/>
        <w:autoSpaceDN w:val="0"/>
        <w:spacing w:before="250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四、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基本修业年限</w:t>
      </w:r>
    </w:p>
    <w:p w:rsidR="008E2CA0" w:rsidRDefault="00E87791" w:rsidP="00FD4243">
      <w:pPr>
        <w:autoSpaceDE w:val="0"/>
        <w:autoSpaceDN w:val="0"/>
        <w:spacing w:before="252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三年</w:t>
      </w:r>
      <w:r w:rsidR="00B7054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8E2CA0" w:rsidRDefault="009F6448" w:rsidP="00FD4243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五、</w:t>
      </w:r>
      <w:r w:rsidR="00E87791" w:rsidRPr="00C823FB">
        <w:rPr>
          <w:rFonts w:ascii="仿宋" w:eastAsia="仿宋" w:hAnsi="仿宋" w:cs="宋体"/>
          <w:b/>
          <w:bCs/>
          <w:kern w:val="0"/>
          <w:sz w:val="32"/>
          <w:szCs w:val="32"/>
        </w:rPr>
        <w:t xml:space="preserve">职业面向 </w:t>
      </w:r>
    </w:p>
    <w:p w:rsidR="00205412" w:rsidRPr="00DF3FAC" w:rsidRDefault="00205412" w:rsidP="00FD4243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3FAC">
        <w:rPr>
          <w:rFonts w:ascii="仿宋" w:eastAsia="仿宋" w:hAnsi="仿宋" w:cs="宋体"/>
          <w:kern w:val="0"/>
          <w:sz w:val="32"/>
          <w:szCs w:val="32"/>
        </w:rPr>
        <w:t>面向武术教育、训练、推广与服务领域，从事以下岗位：</w:t>
      </w:r>
    </w:p>
    <w:p w:rsidR="00205412" w:rsidRPr="00DF3FAC" w:rsidRDefault="00FD4243" w:rsidP="00FD4243">
      <w:pPr>
        <w:widowControl/>
        <w:spacing w:before="100" w:beforeAutospacing="1" w:after="100" w:afterAutospacing="1"/>
        <w:ind w:left="7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MS Gothic" w:hAnsi="MS Gothic" w:cs="MS Gothic"/>
          <w:kern w:val="0"/>
          <w:sz w:val="32"/>
          <w:szCs w:val="32"/>
        </w:rPr>
        <w:t>1.</w:t>
      </w:r>
      <w:r w:rsidR="00205412" w:rsidRPr="00DF3FAC">
        <w:rPr>
          <w:rFonts w:ascii="仿宋" w:eastAsia="仿宋" w:hAnsi="仿宋" w:cs="宋体"/>
          <w:b/>
          <w:bCs/>
          <w:kern w:val="0"/>
          <w:sz w:val="32"/>
          <w:szCs w:val="32"/>
        </w:rPr>
        <w:t>教育类</w:t>
      </w:r>
      <w:r w:rsidR="00205412" w:rsidRPr="00DF3FAC">
        <w:rPr>
          <w:rFonts w:ascii="MS Gothic" w:eastAsia="MS Gothic" w:hAnsi="MS Gothic" w:cs="MS Gothic" w:hint="eastAsia"/>
          <w:kern w:val="0"/>
          <w:sz w:val="32"/>
          <w:szCs w:val="32"/>
        </w:rPr>
        <w:t>​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：中小学武术（体育与健康）教师、武术社团指导教师；</w:t>
      </w:r>
    </w:p>
    <w:p w:rsidR="00205412" w:rsidRPr="00DF3FAC" w:rsidRDefault="00FD4243" w:rsidP="00FD4243">
      <w:pPr>
        <w:widowControl/>
        <w:spacing w:before="100" w:beforeAutospacing="1" w:after="100" w:afterAutospacing="1"/>
        <w:ind w:left="7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MS Gothic" w:hAnsi="MS Gothic" w:cs="MS Gothic" w:hint="eastAsia"/>
          <w:kern w:val="0"/>
          <w:sz w:val="32"/>
          <w:szCs w:val="32"/>
        </w:rPr>
        <w:t>2</w:t>
      </w:r>
      <w:r>
        <w:rPr>
          <w:rFonts w:ascii="MS Gothic" w:hAnsi="MS Gothic" w:cs="MS Gothic"/>
          <w:kern w:val="0"/>
          <w:sz w:val="32"/>
          <w:szCs w:val="32"/>
        </w:rPr>
        <w:t>.</w:t>
      </w:r>
      <w:r w:rsidR="00205412" w:rsidRPr="00DF3FAC">
        <w:rPr>
          <w:rFonts w:ascii="仿宋" w:eastAsia="仿宋" w:hAnsi="仿宋" w:cs="宋体"/>
          <w:b/>
          <w:bCs/>
          <w:kern w:val="0"/>
          <w:sz w:val="32"/>
          <w:szCs w:val="32"/>
        </w:rPr>
        <w:t>训练类</w:t>
      </w:r>
      <w:r w:rsidR="00205412" w:rsidRPr="00DF3FAC">
        <w:rPr>
          <w:rFonts w:ascii="MS Gothic" w:eastAsia="MS Gothic" w:hAnsi="MS Gothic" w:cs="MS Gothic" w:hint="eastAsia"/>
          <w:kern w:val="0"/>
          <w:sz w:val="32"/>
          <w:szCs w:val="32"/>
        </w:rPr>
        <w:t>​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：武术馆校/俱乐部教练（套路、散打、传统拳种方向）、青少年武术训练指导员；</w:t>
      </w:r>
    </w:p>
    <w:p w:rsidR="00205412" w:rsidRPr="00DF3FAC" w:rsidRDefault="00FD4243" w:rsidP="00FD4243">
      <w:pPr>
        <w:widowControl/>
        <w:spacing w:before="100" w:beforeAutospacing="1" w:after="100" w:afterAutospacing="1"/>
        <w:ind w:left="7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MS Gothic" w:hAnsi="MS Gothic" w:cs="MS Gothic" w:hint="eastAsia"/>
          <w:kern w:val="0"/>
          <w:sz w:val="32"/>
          <w:szCs w:val="32"/>
        </w:rPr>
        <w:t>3</w:t>
      </w:r>
      <w:r>
        <w:rPr>
          <w:rFonts w:ascii="MS Gothic" w:hAnsi="MS Gothic" w:cs="MS Gothic"/>
          <w:kern w:val="0"/>
          <w:sz w:val="32"/>
          <w:szCs w:val="32"/>
        </w:rPr>
        <w:t>.</w:t>
      </w:r>
      <w:r w:rsidR="00205412" w:rsidRPr="00DF3FAC">
        <w:rPr>
          <w:rFonts w:ascii="仿宋" w:eastAsia="仿宋" w:hAnsi="仿宋" w:cs="宋体"/>
          <w:b/>
          <w:bCs/>
          <w:kern w:val="0"/>
          <w:sz w:val="32"/>
          <w:szCs w:val="32"/>
        </w:rPr>
        <w:t>服务类</w:t>
      </w:r>
      <w:r w:rsidR="00205412" w:rsidRPr="00DF3FAC">
        <w:rPr>
          <w:rFonts w:ascii="MS Gothic" w:eastAsia="MS Gothic" w:hAnsi="MS Gothic" w:cs="MS Gothic" w:hint="eastAsia"/>
          <w:kern w:val="0"/>
          <w:sz w:val="32"/>
          <w:szCs w:val="32"/>
        </w:rPr>
        <w:t>​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：武术赛事执行人员、武术文化推广专员、社区健身武术指导员；</w:t>
      </w:r>
    </w:p>
    <w:p w:rsidR="003111DA" w:rsidRDefault="00FD4243" w:rsidP="00FD4243">
      <w:pPr>
        <w:widowControl/>
        <w:spacing w:before="100" w:beforeAutospacing="1" w:after="100" w:afterAutospacing="1"/>
        <w:ind w:left="7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MS Gothic" w:hAnsi="MS Gothic" w:cs="MS Gothic" w:hint="eastAsia"/>
          <w:kern w:val="0"/>
          <w:sz w:val="32"/>
          <w:szCs w:val="32"/>
        </w:rPr>
        <w:t>4</w:t>
      </w:r>
      <w:r>
        <w:rPr>
          <w:rFonts w:ascii="MS Gothic" w:hAnsi="MS Gothic" w:cs="MS Gothic"/>
          <w:kern w:val="0"/>
          <w:sz w:val="32"/>
          <w:szCs w:val="32"/>
        </w:rPr>
        <w:t>.</w:t>
      </w:r>
      <w:r w:rsidR="00205412" w:rsidRPr="00DF3FAC">
        <w:rPr>
          <w:rFonts w:ascii="仿宋" w:eastAsia="仿宋" w:hAnsi="仿宋" w:cs="宋体"/>
          <w:b/>
          <w:bCs/>
          <w:kern w:val="0"/>
          <w:sz w:val="32"/>
          <w:szCs w:val="32"/>
        </w:rPr>
        <w:t>延伸岗位</w:t>
      </w:r>
      <w:r w:rsidR="00205412" w:rsidRPr="00DF3FAC">
        <w:rPr>
          <w:rFonts w:ascii="MS Gothic" w:eastAsia="MS Gothic" w:hAnsi="MS Gothic" w:cs="MS Gothic" w:hint="eastAsia"/>
          <w:kern w:val="0"/>
          <w:sz w:val="32"/>
          <w:szCs w:val="32"/>
        </w:rPr>
        <w:t>​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：体育用品销售（武术器材方向）、武术类自媒体运营（需复合数字技能）。</w:t>
      </w:r>
    </w:p>
    <w:p w:rsidR="00E87791" w:rsidRPr="003111DA" w:rsidRDefault="009F6448" w:rsidP="00FD4243">
      <w:pPr>
        <w:widowControl/>
        <w:spacing w:before="100" w:beforeAutospacing="1" w:after="100" w:afterAutospacing="1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111DA">
        <w:rPr>
          <w:rFonts w:ascii="仿宋" w:eastAsia="仿宋" w:hAnsi="仿宋" w:hint="eastAsia"/>
          <w:b/>
          <w:color w:val="000000"/>
          <w:sz w:val="32"/>
          <w:szCs w:val="32"/>
        </w:rPr>
        <w:t>六、</w:t>
      </w:r>
      <w:r w:rsidR="00E87791" w:rsidRPr="003111DA">
        <w:rPr>
          <w:rFonts w:ascii="仿宋" w:eastAsia="仿宋" w:hAnsi="仿宋" w:hint="eastAsia"/>
          <w:b/>
          <w:color w:val="000000"/>
          <w:sz w:val="32"/>
          <w:szCs w:val="32"/>
        </w:rPr>
        <w:t>培养目标</w:t>
      </w:r>
    </w:p>
    <w:p w:rsidR="00205412" w:rsidRPr="00DF3FAC" w:rsidRDefault="00205412" w:rsidP="00FD4243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本专业培养能够践行社会主义核心价值观，传承技能文明，德智体美劳全面发展，具有良好的人文素养、科学素养、数字素养、职业道德，爱岗敬业的职业精神和精益求精的工匠精神，扎实的文化基础知识、较强的就业创业能力和学习能力，</w:t>
      </w:r>
      <w:r w:rsidRPr="00DF3FAC">
        <w:rPr>
          <w:rFonts w:ascii="仿宋" w:eastAsia="仿宋" w:hAnsi="仿宋" w:cs="宋体"/>
          <w:kern w:val="0"/>
          <w:sz w:val="32"/>
          <w:szCs w:val="32"/>
        </w:rPr>
        <w:t>掌握武术基本理论、技术与技能，具备</w:t>
      </w:r>
      <w:r w:rsidRPr="00DF3FAC">
        <w:rPr>
          <w:rFonts w:ascii="仿宋" w:eastAsia="仿宋" w:hAnsi="仿宋" w:cs="宋体"/>
          <w:kern w:val="0"/>
          <w:sz w:val="32"/>
          <w:szCs w:val="32"/>
        </w:rPr>
        <w:lastRenderedPageBreak/>
        <w:t>武术教学、训练、竞赛组织及武术文化传播能力，能胜任中小学、武术馆校、健身机构等岗位需求的“技能+文化”复合型技术技能人才。</w:t>
      </w:r>
    </w:p>
    <w:p w:rsidR="00E87791" w:rsidRPr="00C823FB" w:rsidRDefault="009F6448" w:rsidP="00FD4243">
      <w:pPr>
        <w:autoSpaceDE w:val="0"/>
        <w:autoSpaceDN w:val="0"/>
        <w:spacing w:before="25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七、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培养规格</w:t>
      </w:r>
    </w:p>
    <w:p w:rsidR="00113DEF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本专业学生应全面提升知识、能力、素质，筑牢科学文化知识和专业类通用技术技能基础，掌握并实际运用岗位（群）需要的专业技术技能，实现德智体美劳全面发展，总体上须达到以下要求：</w:t>
      </w:r>
    </w:p>
    <w:p w:rsidR="008E2CA0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2）掌握与本专业对应职业活动相关的国家法律、行业规定，掌握环境保护、安全防护、质量管理等相关知识与技能，了解相关行业文化，具有爱岗敬业的职业精神，遵守职业道德准则和行为规范，具备社会责任感和担当精神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（3）掌握支撑本专业学习和可持续发展必备的语文、历史、数学、外语（英语等）、信息技术等文化基础知识，具有良好的人文素养与科学素养，具备职业生涯规划能力；</w:t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</w:p>
    <w:p w:rsidR="0060463B" w:rsidRPr="00C823FB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（4）具有良好的语言表达能力、文字表达能力、沟通合作能力，具有较强的集体意识和团队合作意识，学习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门外语并结合本专业加以运用；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（5）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掌握武术基础理论（武术史、拳种流派、基本术语）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87791" w:rsidRPr="00C823FB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（6）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熟悉运动生理学、解剖学基础知识，能分析武术动作的生理机制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87791" w:rsidRPr="00C823FB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（7）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了解中小学体育与健康课程标准，掌握武术教学设计方法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（8）</w:t>
      </w:r>
      <w:r w:rsidR="00205412" w:rsidRPr="00DF3FAC">
        <w:rPr>
          <w:rFonts w:ascii="仿宋" w:eastAsia="仿宋" w:hAnsi="仿宋" w:cs="宋体"/>
          <w:kern w:val="0"/>
          <w:sz w:val="32"/>
          <w:szCs w:val="32"/>
        </w:rPr>
        <w:t>熟知武术竞赛规则（套路、散打）及裁判法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（9）掌握信息技术基础知识，具有适应本行业数字化和智能化发展需求的基本数字技能；</w:t>
      </w:r>
      <w:r w:rsidRPr="00C823FB">
        <w:rPr>
          <w:rFonts w:ascii="仿宋" w:eastAsia="仿宋" w:hAnsi="仿宋" w:hint="eastAsia"/>
          <w:sz w:val="32"/>
          <w:szCs w:val="32"/>
        </w:rPr>
        <w:tab/>
      </w:r>
    </w:p>
    <w:p w:rsidR="00E87791" w:rsidRPr="00C823FB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（10）具有终身学习和可持续发展的能力，具有一定的分析问题和解决问题的能力；</w:t>
      </w:r>
      <w:r w:rsidRPr="00C823FB">
        <w:rPr>
          <w:rFonts w:ascii="仿宋" w:eastAsia="仿宋" w:hAnsi="仿宋" w:hint="eastAsia"/>
          <w:sz w:val="32"/>
          <w:szCs w:val="32"/>
        </w:rPr>
        <w:tab/>
      </w:r>
    </w:p>
    <w:p w:rsidR="00E87791" w:rsidRPr="00C823FB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（11）掌握身体运动的基本知识和至少1 项体育运动技能，养成良好的运动习惯、卫生习惯和行为习惯；具备一定的心理调适能力；</w:t>
      </w:r>
      <w:r w:rsidR="0060463B" w:rsidRPr="00C823FB">
        <w:rPr>
          <w:rFonts w:ascii="仿宋" w:eastAsia="仿宋" w:hAnsi="仿宋" w:hint="eastAsia"/>
          <w:sz w:val="32"/>
          <w:szCs w:val="32"/>
        </w:rPr>
        <w:br/>
      </w:r>
      <w:r w:rsidR="0060463B" w:rsidRPr="00C823FB">
        <w:rPr>
          <w:rFonts w:ascii="仿宋" w:eastAsia="仿宋" w:hAnsi="仿宋"/>
          <w:sz w:val="32"/>
          <w:szCs w:val="32"/>
        </w:rPr>
        <w:t xml:space="preserve"> </w:t>
      </w:r>
      <w:r w:rsidR="008E2CA0">
        <w:rPr>
          <w:rFonts w:ascii="仿宋" w:eastAsia="仿宋" w:hAnsi="仿宋"/>
          <w:sz w:val="32"/>
          <w:szCs w:val="32"/>
        </w:rPr>
        <w:t xml:space="preserve">  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（12）掌握必备的美育知识，具有一定的文化修养、审美能力；</w:t>
      </w:r>
      <w:r w:rsidR="0060463B" w:rsidRPr="00C823FB">
        <w:rPr>
          <w:rFonts w:ascii="仿宋" w:eastAsia="仿宋" w:hAnsi="仿宋" w:hint="eastAsia"/>
          <w:sz w:val="32"/>
          <w:szCs w:val="32"/>
        </w:rPr>
        <w:br/>
      </w:r>
      <w:r w:rsidR="0060463B" w:rsidRPr="00C823FB">
        <w:rPr>
          <w:rFonts w:ascii="仿宋" w:eastAsia="仿宋" w:hAnsi="仿宋"/>
          <w:sz w:val="32"/>
          <w:szCs w:val="32"/>
        </w:rPr>
        <w:t xml:space="preserve"> </w:t>
      </w:r>
      <w:r w:rsidR="008E2CA0">
        <w:rPr>
          <w:rFonts w:ascii="仿宋" w:eastAsia="仿宋" w:hAnsi="仿宋"/>
          <w:sz w:val="32"/>
          <w:szCs w:val="32"/>
        </w:rPr>
        <w:t xml:space="preserve">  </w:t>
      </w:r>
      <w:r w:rsidR="00113DEF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（13）树立正确的劳动观，尊重劳动，热爱劳动，具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备与本专业职业发展相适应的劳动素养，弘扬劳模精神、劳动精神、工匠精神，弘扬劳动光荣、技能宝贵、创造伟大的时代风尚。</w:t>
      </w:r>
    </w:p>
    <w:p w:rsidR="00E87791" w:rsidRPr="00C823FB" w:rsidRDefault="009F6448" w:rsidP="00FD4243">
      <w:pPr>
        <w:autoSpaceDE w:val="0"/>
        <w:autoSpaceDN w:val="0"/>
        <w:spacing w:before="25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八、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课程设置及学时安排</w:t>
      </w:r>
    </w:p>
    <w:p w:rsidR="00E87791" w:rsidRPr="00C823FB" w:rsidRDefault="009F6448" w:rsidP="00FD4243">
      <w:pPr>
        <w:autoSpaceDE w:val="0"/>
        <w:autoSpaceDN w:val="0"/>
        <w:spacing w:before="246"/>
        <w:ind w:left="434" w:right="4896" w:firstLineChars="100" w:firstLine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(</w:t>
      </w:r>
      <w:r>
        <w:rPr>
          <w:rFonts w:ascii="仿宋" w:eastAsia="仿宋" w:hAnsi="仿宋" w:hint="eastAsia"/>
          <w:color w:val="000000"/>
          <w:sz w:val="32"/>
          <w:szCs w:val="32"/>
        </w:rPr>
        <w:t>一)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课程设置</w:t>
      </w:r>
    </w:p>
    <w:p w:rsidR="00625B11" w:rsidRDefault="00E87791" w:rsidP="00FD4243">
      <w:pPr>
        <w:autoSpaceDE w:val="0"/>
        <w:autoSpaceDN w:val="0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1.公共基础课程</w:t>
      </w:r>
    </w:p>
    <w:p w:rsidR="00625B11" w:rsidRPr="00625B11" w:rsidRDefault="00625B11" w:rsidP="00FD4243">
      <w:pPr>
        <w:autoSpaceDE w:val="0"/>
        <w:autoSpaceDN w:val="0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公共基础课程按照教育部有关规定开设，旨在培养学生的基础文化素质和综合职业能力。主要课程包括：</w:t>
      </w:r>
    </w:p>
    <w:p w:rsidR="00625B11" w:rsidRPr="00113DEF" w:rsidRDefault="009F6448" w:rsidP="00FD4243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Segoe UI"/>
          <w:color w:val="000000"/>
          <w:spacing w:val="-2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（1）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思想政治课程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：中国特色社会主义、心理健康与职业生涯、哲学与人生、职业道德与法治等，每门课程约36学时。</w:t>
      </w:r>
    </w:p>
    <w:p w:rsidR="00625B11" w:rsidRPr="00113DEF" w:rsidRDefault="009F6448" w:rsidP="00FD4243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</w:t>
      </w:r>
      <w:r w:rsidRPr="00113DEF">
        <w:rPr>
          <w:rFonts w:ascii="仿宋" w:eastAsia="仿宋" w:hAnsi="仿宋" w:cs="Segoe UI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2</w:t>
      </w: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文化基础课程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：语文、数学、英语、信息技术、历史、艺术等。其中语文、数学、英语为主要课程，学时较多（如语文180-228学时，数学144-228学时，英语144-228学时）。</w:t>
      </w:r>
    </w:p>
    <w:p w:rsidR="00625B11" w:rsidRPr="00113DEF" w:rsidRDefault="009F6448" w:rsidP="00FD4243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</w:t>
      </w:r>
      <w:r w:rsidRPr="00113DEF">
        <w:rPr>
          <w:rFonts w:ascii="仿宋" w:eastAsia="仿宋" w:hAnsi="仿宋" w:cs="Segoe UI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3</w:t>
      </w: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素养类课程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：体育与健康、劳动教育、安全教育、中华优秀传统文化等，培养学生全面发展的素养</w:t>
      </w:r>
      <w:r w:rsidR="00625B11" w:rsidRPr="00113DEF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E224EB" w:rsidRDefault="00E87791" w:rsidP="00FD4243">
      <w:pPr>
        <w:autoSpaceDE w:val="0"/>
        <w:autoSpaceDN w:val="0"/>
        <w:spacing w:before="104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="00E224EB">
        <w:rPr>
          <w:rFonts w:ascii="仿宋" w:eastAsia="仿宋" w:hAnsi="仿宋"/>
          <w:sz w:val="32"/>
          <w:szCs w:val="32"/>
        </w:rPr>
        <w:t xml:space="preserve"> 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9F6448">
        <w:rPr>
          <w:rFonts w:ascii="仿宋" w:eastAsia="仿宋" w:hAnsi="仿宋"/>
          <w:color w:val="000000"/>
          <w:sz w:val="32"/>
          <w:szCs w:val="32"/>
        </w:rPr>
        <w:t>.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专业课程</w:t>
      </w:r>
    </w:p>
    <w:p w:rsidR="00E87791" w:rsidRPr="00C823FB" w:rsidRDefault="00E87791" w:rsidP="00FD4243">
      <w:pPr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包括专业基础课程、专业核心课程和专业拓展课程。专业基础课程是需要前置学习的基础性理论知识和技能构成的课程，是为专业核心课程提供理论和技能支撑的基础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课程；专业核心课程是根据岗位工作内容、典型工作任务设置的课程，是培养核心职业能力的主干课程；专业拓展课程是根据学生发展需求横向拓展和纵向深化的课程，是提升综合职业能力的延展课程。</w:t>
      </w:r>
    </w:p>
    <w:p w:rsidR="00E87791" w:rsidRPr="00E254DC" w:rsidRDefault="00E87791" w:rsidP="00FD4243">
      <w:pPr>
        <w:tabs>
          <w:tab w:val="left" w:pos="650"/>
          <w:tab w:val="left" w:pos="740"/>
        </w:tabs>
        <w:autoSpaceDE w:val="0"/>
        <w:autoSpaceDN w:val="0"/>
        <w:spacing w:before="98"/>
        <w:ind w:left="4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（1）专业基础课程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设置</w:t>
      </w:r>
      <w:r w:rsidR="00E254DC">
        <w:rPr>
          <w:rFonts w:ascii="仿宋" w:eastAsia="仿宋" w:hAnsi="仿宋"/>
          <w:color w:val="000000"/>
          <w:sz w:val="32"/>
          <w:szCs w:val="32"/>
        </w:rPr>
        <w:t>4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门：</w:t>
      </w:r>
      <w:r w:rsidR="00E254DC" w:rsidRPr="00E254DC">
        <w:rPr>
          <w:rFonts w:ascii="仿宋" w:eastAsia="仿宋" w:hAnsi="仿宋" w:hint="eastAsia"/>
          <w:color w:val="000000"/>
          <w:sz w:val="32"/>
          <w:szCs w:val="32"/>
        </w:rPr>
        <w:t>运动人体学概论</w:t>
      </w:r>
      <w:r w:rsidR="00205412" w:rsidRPr="00E254DC">
        <w:rPr>
          <w:rFonts w:ascii="MS Gothic" w:eastAsia="MS Gothic" w:hAnsi="MS Gothic" w:cs="MS Gothic" w:hint="eastAsia"/>
          <w:color w:val="000000"/>
          <w:sz w:val="32"/>
          <w:szCs w:val="32"/>
        </w:rPr>
        <w:t>​</w:t>
      </w:r>
      <w:r w:rsidRPr="00205412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E254DC" w:rsidRPr="00E254DC">
        <w:rPr>
          <w:rFonts w:ascii="仿宋" w:eastAsia="仿宋" w:hAnsi="仿宋" w:hint="eastAsia"/>
          <w:color w:val="000000"/>
          <w:sz w:val="32"/>
          <w:szCs w:val="32"/>
        </w:rPr>
        <w:t>武德礼仪</w:t>
      </w:r>
      <w:r w:rsidRPr="00205412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E254DC" w:rsidRPr="00E254DC">
        <w:rPr>
          <w:rFonts w:ascii="仿宋" w:eastAsia="仿宋" w:hAnsi="仿宋" w:hint="eastAsia"/>
          <w:color w:val="000000"/>
          <w:sz w:val="32"/>
          <w:szCs w:val="32"/>
        </w:rPr>
        <w:t>运动人体学概论、</w:t>
      </w:r>
      <w:r w:rsidRPr="00205412">
        <w:rPr>
          <w:rFonts w:ascii="仿宋" w:eastAsia="仿宋" w:hAnsi="仿宋" w:hint="eastAsia"/>
          <w:color w:val="000000"/>
          <w:sz w:val="32"/>
          <w:szCs w:val="32"/>
        </w:rPr>
        <w:t>文艺学常识等领域的课程。</w:t>
      </w:r>
    </w:p>
    <w:p w:rsidR="00E87791" w:rsidRPr="00C823FB" w:rsidRDefault="00E87791" w:rsidP="00FD4243">
      <w:pPr>
        <w:tabs>
          <w:tab w:val="left" w:pos="422"/>
          <w:tab w:val="left" w:pos="650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（2）专业核心课程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E224EB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设置</w:t>
      </w:r>
      <w:r w:rsidR="00E254DC">
        <w:rPr>
          <w:rFonts w:ascii="仿宋" w:eastAsia="仿宋" w:hAnsi="仿宋"/>
          <w:color w:val="000000"/>
          <w:sz w:val="32"/>
          <w:szCs w:val="32"/>
        </w:rPr>
        <w:t>5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门</w:t>
      </w:r>
      <w:r w:rsidR="00E254DC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包括</w:t>
      </w:r>
      <w:r w:rsidR="00E254DC" w:rsidRPr="00205412">
        <w:rPr>
          <w:rFonts w:ascii="仿宋" w:eastAsia="仿宋" w:hAnsi="仿宋" w:cs="宋体"/>
          <w:bCs/>
          <w:kern w:val="0"/>
          <w:sz w:val="32"/>
          <w:szCs w:val="32"/>
        </w:rPr>
        <w:t>武术套路</w:t>
      </w:r>
      <w:r w:rsidR="00E254DC" w:rsidRPr="00205412">
        <w:rPr>
          <w:rFonts w:ascii="MS Gothic" w:eastAsia="MS Gothic" w:hAnsi="MS Gothic" w:cs="MS Gothic" w:hint="eastAsia"/>
          <w:kern w:val="0"/>
          <w:sz w:val="32"/>
          <w:szCs w:val="32"/>
        </w:rPr>
        <w:t>​</w:t>
      </w:r>
      <w:r w:rsidR="00E254DC" w:rsidRPr="00205412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E254DC" w:rsidRPr="00205412">
        <w:rPr>
          <w:rFonts w:ascii="仿宋" w:eastAsia="仿宋" w:hAnsi="仿宋" w:cs="宋体"/>
          <w:bCs/>
          <w:kern w:val="0"/>
          <w:sz w:val="32"/>
          <w:szCs w:val="32"/>
        </w:rPr>
        <w:t>武术散打</w:t>
      </w:r>
      <w:r w:rsidR="00E254DC" w:rsidRPr="00205412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E254DC" w:rsidRPr="00205412">
        <w:rPr>
          <w:rFonts w:ascii="仿宋" w:eastAsia="仿宋" w:hAnsi="仿宋" w:cs="宋体"/>
          <w:bCs/>
          <w:kern w:val="0"/>
          <w:sz w:val="32"/>
          <w:szCs w:val="32"/>
        </w:rPr>
        <w:t>武术教学法</w:t>
      </w:r>
      <w:r w:rsidR="00E254DC" w:rsidRPr="00205412">
        <w:rPr>
          <w:rFonts w:ascii="MS Gothic" w:eastAsia="MS Gothic" w:hAnsi="MS Gothic" w:cs="MS Gothic" w:hint="eastAsia"/>
          <w:kern w:val="0"/>
          <w:sz w:val="32"/>
          <w:szCs w:val="32"/>
        </w:rPr>
        <w:t>​</w:t>
      </w:r>
      <w:r w:rsidR="00E254DC" w:rsidRPr="00205412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E254DC" w:rsidRPr="00205412">
        <w:rPr>
          <w:rFonts w:ascii="仿宋" w:eastAsia="仿宋" w:hAnsi="仿宋" w:cs="宋体"/>
          <w:bCs/>
          <w:kern w:val="0"/>
          <w:sz w:val="32"/>
          <w:szCs w:val="32"/>
        </w:rPr>
        <w:t>传统拳种（太极拳）</w:t>
      </w:r>
      <w:r w:rsidR="00E254DC">
        <w:rPr>
          <w:rFonts w:ascii="仿宋" w:eastAsia="仿宋" w:hAnsi="仿宋" w:cs="宋体" w:hint="eastAsia"/>
          <w:bCs/>
          <w:kern w:val="0"/>
          <w:sz w:val="32"/>
          <w:szCs w:val="32"/>
        </w:rPr>
        <w:t>、</w:t>
      </w:r>
      <w:r w:rsidR="00E254DC" w:rsidRPr="00E254DC">
        <w:rPr>
          <w:rFonts w:ascii="仿宋" w:eastAsia="仿宋" w:hAnsi="仿宋" w:cs="宋体" w:hint="eastAsia"/>
          <w:bCs/>
          <w:kern w:val="0"/>
          <w:sz w:val="32"/>
          <w:szCs w:val="32"/>
        </w:rPr>
        <w:t>少林武术等领</w:t>
      </w:r>
      <w:r w:rsidR="00E254DC" w:rsidRPr="00205412">
        <w:rPr>
          <w:rFonts w:ascii="仿宋" w:eastAsia="仿宋" w:hAnsi="仿宋" w:hint="eastAsia"/>
          <w:color w:val="000000"/>
          <w:sz w:val="32"/>
          <w:szCs w:val="32"/>
        </w:rPr>
        <w:t>域的课程。</w:t>
      </w:r>
    </w:p>
    <w:p w:rsidR="004022F6" w:rsidRPr="00E224EB" w:rsidRDefault="00E87791" w:rsidP="00FD4243">
      <w:pPr>
        <w:autoSpaceDE w:val="0"/>
        <w:autoSpaceDN w:val="0"/>
        <w:spacing w:before="206" w:after="102"/>
        <w:jc w:val="center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专业核心课程主要教学内容与要求</w:t>
      </w:r>
    </w:p>
    <w:tbl>
      <w:tblPr>
        <w:tblW w:w="834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84"/>
        <w:gridCol w:w="1357"/>
        <w:gridCol w:w="2595"/>
        <w:gridCol w:w="3812"/>
      </w:tblGrid>
      <w:tr w:rsidR="00E87791" w:rsidRPr="00C823FB" w:rsidTr="00E515ED">
        <w:trPr>
          <w:trHeight w:hRule="exact" w:val="59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序号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autoSpaceDE w:val="0"/>
              <w:autoSpaceDN w:val="0"/>
              <w:spacing w:before="26"/>
              <w:ind w:left="144" w:right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课程涉及的主要领域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典型工作任务描述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主要教学内容与要求</w:t>
            </w:r>
          </w:p>
        </w:tc>
      </w:tr>
      <w:tr w:rsidR="00E87791" w:rsidRPr="00C823FB" w:rsidTr="00E515ED">
        <w:trPr>
          <w:trHeight w:hRule="exact" w:val="1364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autoSpaceDE w:val="0"/>
              <w:autoSpaceDN w:val="0"/>
              <w:spacing w:before="54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254DC" w:rsidP="00FD4243">
            <w:pPr>
              <w:autoSpaceDE w:val="0"/>
              <w:autoSpaceDN w:val="0"/>
              <w:spacing w:before="548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武术套路</w:t>
            </w:r>
            <w:r w:rsidRPr="006F398F">
              <w:rPr>
                <w:rFonts w:ascii="MS Gothic" w:eastAsia="MS Gothic" w:hAnsi="MS Gothic" w:cs="MS Gothic" w:hint="eastAsia"/>
                <w:kern w:val="0"/>
                <w:sz w:val="20"/>
                <w:szCs w:val="20"/>
              </w:rPr>
              <w:t>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254DC" w:rsidP="00FD4243">
            <w:pPr>
              <w:autoSpaceDE w:val="0"/>
              <w:autoSpaceDN w:val="0"/>
              <w:spacing w:before="230"/>
              <w:ind w:left="102" w:right="110" w:firstLine="18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长拳（三段套路）、刀术/剑术（单练+对练）、南拳（基础组合）</w:t>
            </w:r>
            <w:r w:rsidR="003111D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254DC" w:rsidRPr="00E254DC" w:rsidRDefault="00E254DC" w:rsidP="00FD4243">
            <w:pPr>
              <w:tabs>
                <w:tab w:val="left" w:pos="292"/>
              </w:tabs>
              <w:autoSpaceDE w:val="0"/>
              <w:autoSpaceDN w:val="0"/>
              <w:spacing w:before="14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示范教学、分解练习、纠错指导、套路编排；达到国家武术三段水平，能独立完成套路演练与教学。</w:t>
            </w:r>
          </w:p>
          <w:p w:rsidR="00E87791" w:rsidRPr="00E254DC" w:rsidRDefault="00E87791" w:rsidP="00FD4243">
            <w:pPr>
              <w:rPr>
                <w:rFonts w:ascii="仿宋" w:eastAsia="仿宋" w:hAnsi="仿宋"/>
                <w:sz w:val="20"/>
                <w:szCs w:val="32"/>
              </w:rPr>
            </w:pPr>
          </w:p>
        </w:tc>
      </w:tr>
      <w:tr w:rsidR="00E87791" w:rsidRPr="00C823FB" w:rsidTr="00E515ED">
        <w:trPr>
          <w:trHeight w:hRule="exact" w:val="1704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autoSpaceDE w:val="0"/>
              <w:autoSpaceDN w:val="0"/>
              <w:spacing w:before="702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254DC" w:rsidP="00FD4243">
            <w:pPr>
              <w:autoSpaceDE w:val="0"/>
              <w:autoSpaceDN w:val="0"/>
              <w:spacing w:before="71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武术散打</w:t>
            </w:r>
            <w:r w:rsidRPr="006F398F">
              <w:rPr>
                <w:rFonts w:ascii="MS Gothic" w:eastAsia="MS Gothic" w:hAnsi="MS Gothic" w:cs="MS Gothic" w:hint="eastAsia"/>
                <w:kern w:val="0"/>
                <w:sz w:val="20"/>
                <w:szCs w:val="20"/>
              </w:rPr>
              <w:t>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254DC" w:rsidP="00FD4243">
            <w:pPr>
              <w:autoSpaceDE w:val="0"/>
              <w:autoSpaceDN w:val="0"/>
              <w:spacing w:before="390"/>
              <w:ind w:left="102" w:right="110" w:firstLine="18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基本姿势、拳法（直拳/摆拳）、腿法（鞭腿/蹬腿）、摔法（接腿摔）、实战规则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254DC" w:rsidP="00FD4243">
            <w:pPr>
              <w:tabs>
                <w:tab w:val="left" w:pos="292"/>
              </w:tabs>
              <w:autoSpaceDE w:val="0"/>
              <w:autoSpaceDN w:val="0"/>
              <w:spacing w:before="138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实战模拟、护具训练、裁判手势练习；</w:t>
            </w:r>
            <w:r w:rsidR="00E87791"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力与音乐表现力</w:t>
            </w:r>
            <w:r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，</w:t>
            </w: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掌握散打基本技术，能组织青少年散打基础训练。</w:t>
            </w:r>
          </w:p>
        </w:tc>
      </w:tr>
      <w:tr w:rsidR="00E87791" w:rsidRPr="00C823FB" w:rsidTr="00E515ED">
        <w:trPr>
          <w:trHeight w:hRule="exact" w:val="1364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3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254DC" w:rsidP="00FD4243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武术教学法</w:t>
            </w:r>
            <w:r w:rsidRPr="006F398F">
              <w:rPr>
                <w:rFonts w:ascii="MS Gothic" w:eastAsia="MS Gothic" w:hAnsi="MS Gothic" w:cs="MS Gothic" w:hint="eastAsia"/>
                <w:kern w:val="0"/>
                <w:sz w:val="20"/>
                <w:szCs w:val="20"/>
              </w:rPr>
              <w:t>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254DC" w:rsidP="00FD4243">
            <w:pPr>
              <w:tabs>
                <w:tab w:val="left" w:pos="288"/>
              </w:tabs>
              <w:autoSpaceDE w:val="0"/>
              <w:autoSpaceDN w:val="0"/>
              <w:spacing w:before="138"/>
              <w:ind w:left="102"/>
              <w:jc w:val="left"/>
              <w:rPr>
                <w:rFonts w:ascii="仿宋" w:eastAsia="仿宋" w:hAnsi="仿宋"/>
                <w:sz w:val="20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中小学武术课设计（水平一至水平三）、游戏化教学、分层指导策略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FD4243">
            <w:pPr>
              <w:tabs>
                <w:tab w:val="left" w:pos="292"/>
              </w:tabs>
              <w:autoSpaceDE w:val="0"/>
              <w:autoSpaceDN w:val="0"/>
              <w:spacing w:before="138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sz w:val="20"/>
                <w:szCs w:val="32"/>
              </w:rPr>
              <w:tab/>
            </w:r>
            <w:r w:rsidR="00E254DC"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微格教学（模拟授课）、案例分析（优秀教案研讨）</w:t>
            </w:r>
            <w:r w:rsidR="00E254D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  <w:r w:rsidR="00E254DC"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能编写武术教案，完成15分钟模拟授课（考核重点）。</w:t>
            </w:r>
          </w:p>
        </w:tc>
      </w:tr>
      <w:tr w:rsidR="00E254DC" w:rsidRPr="00C823FB" w:rsidTr="00E515ED">
        <w:trPr>
          <w:trHeight w:hRule="exact" w:val="1364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54DC" w:rsidRPr="00C823FB" w:rsidRDefault="00E254DC" w:rsidP="00FD4243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 xml:space="preserve">4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54DC" w:rsidRPr="00C823FB" w:rsidRDefault="00E254DC" w:rsidP="00FD4243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传统拳种（太极拳）</w:t>
            </w:r>
            <w:r w:rsidRPr="006F398F">
              <w:rPr>
                <w:rFonts w:ascii="MS Gothic" w:eastAsia="MS Gothic" w:hAnsi="MS Gothic" w:cs="MS Gothic" w:hint="eastAsia"/>
                <w:b/>
                <w:bCs/>
                <w:kern w:val="0"/>
                <w:sz w:val="20"/>
                <w:szCs w:val="20"/>
              </w:rPr>
              <w:t>​</w:t>
            </w:r>
            <w:r w:rsidRPr="006F398F">
              <w:rPr>
                <w:rFonts w:ascii="MS Gothic" w:eastAsia="MS Gothic" w:hAnsi="MS Gothic" w:cs="MS Gothic" w:hint="eastAsia"/>
                <w:kern w:val="0"/>
                <w:sz w:val="20"/>
                <w:szCs w:val="20"/>
              </w:rPr>
              <w:t>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54DC" w:rsidRPr="00C823FB" w:rsidRDefault="00E254DC" w:rsidP="00FD4243">
            <w:pPr>
              <w:tabs>
                <w:tab w:val="left" w:pos="288"/>
              </w:tabs>
              <w:autoSpaceDE w:val="0"/>
              <w:autoSpaceDN w:val="0"/>
              <w:spacing w:before="70"/>
              <w:ind w:left="10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简化二十四式太极拳、四十二式竞赛套路、太极推手基础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254DC" w:rsidRPr="00C823FB" w:rsidRDefault="00E254DC" w:rsidP="00FD4243">
            <w:pPr>
              <w:tabs>
                <w:tab w:val="left" w:pos="292"/>
              </w:tabs>
              <w:autoSpaceDE w:val="0"/>
              <w:autoSpaceDN w:val="0"/>
              <w:spacing w:before="7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融入太极文化（阴阳理论、养生思想）讲解</w:t>
            </w:r>
            <w:r w:rsidRPr="00C823FB">
              <w:rPr>
                <w:rFonts w:ascii="仿宋" w:eastAsia="仿宋" w:hAnsi="仿宋" w:hint="eastAsia"/>
                <w:sz w:val="20"/>
                <w:szCs w:val="32"/>
              </w:rPr>
              <w:t>。</w:t>
            </w: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掌握太极拳技术，能向青少年/社区居民推广。</w:t>
            </w:r>
          </w:p>
        </w:tc>
      </w:tr>
      <w:tr w:rsidR="002F2FDD" w:rsidRPr="00C823FB" w:rsidTr="00E515ED">
        <w:trPr>
          <w:trHeight w:hRule="exact" w:val="1364"/>
        </w:trPr>
        <w:tc>
          <w:tcPr>
            <w:tcW w:w="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2F2FDD" w:rsidRPr="00C823FB" w:rsidRDefault="002F2FDD" w:rsidP="00FD4243">
            <w:pPr>
              <w:autoSpaceDE w:val="0"/>
              <w:autoSpaceDN w:val="0"/>
              <w:spacing w:before="542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lastRenderedPageBreak/>
              <w:t xml:space="preserve">5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2FDD" w:rsidRPr="002F2FDD" w:rsidRDefault="002F2FDD" w:rsidP="00FD4243">
            <w:pPr>
              <w:autoSpaceDE w:val="0"/>
              <w:autoSpaceDN w:val="0"/>
              <w:spacing w:before="550"/>
              <w:jc w:val="lef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 w:rsidRPr="002F2FDD">
              <w:rPr>
                <w:rFonts w:ascii="仿宋" w:eastAsia="仿宋" w:hAnsi="仿宋" w:hint="eastAsia"/>
                <w:b/>
                <w:sz w:val="20"/>
                <w:szCs w:val="20"/>
              </w:rPr>
              <w:t>少林武术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2F2FDD" w:rsidRPr="00C823FB" w:rsidRDefault="002F2FDD" w:rsidP="00FD4243">
            <w:pPr>
              <w:autoSpaceDE w:val="0"/>
              <w:autoSpaceDN w:val="0"/>
              <w:spacing w:before="230"/>
              <w:ind w:left="102" w:right="110" w:firstLine="186"/>
              <w:jc w:val="left"/>
              <w:rPr>
                <w:rFonts w:ascii="仿宋" w:eastAsia="仿宋" w:hAnsi="仿宋"/>
                <w:sz w:val="20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少林拳、少林</w:t>
            </w: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刀术/剑术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、十八般武器</w:t>
            </w: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（单练+对练）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2F2FDD" w:rsidRPr="00E254DC" w:rsidRDefault="002F2FDD" w:rsidP="00FD4243">
            <w:pPr>
              <w:tabs>
                <w:tab w:val="left" w:pos="292"/>
              </w:tabs>
              <w:autoSpaceDE w:val="0"/>
              <w:autoSpaceDN w:val="0"/>
              <w:spacing w:before="14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6F398F">
              <w:rPr>
                <w:rFonts w:ascii="仿宋" w:eastAsia="仿宋" w:hAnsi="仿宋" w:cs="宋体"/>
                <w:kern w:val="0"/>
                <w:sz w:val="20"/>
                <w:szCs w:val="20"/>
              </w:rPr>
              <w:t>示范教学、分解练习、纠错指导、套路编排；达到国家武术三段水平，能独立完成套路演练与教学。</w:t>
            </w:r>
          </w:p>
          <w:p w:rsidR="002F2FDD" w:rsidRPr="00E254DC" w:rsidRDefault="002F2FDD" w:rsidP="00FD4243">
            <w:pPr>
              <w:rPr>
                <w:rFonts w:ascii="仿宋" w:eastAsia="仿宋" w:hAnsi="仿宋"/>
                <w:sz w:val="20"/>
                <w:szCs w:val="32"/>
              </w:rPr>
            </w:pPr>
          </w:p>
        </w:tc>
      </w:tr>
    </w:tbl>
    <w:p w:rsidR="00E87791" w:rsidRPr="00C823FB" w:rsidRDefault="009F6448" w:rsidP="00FD4243">
      <w:pPr>
        <w:tabs>
          <w:tab w:val="left" w:pos="438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实践性教学环节</w:t>
      </w:r>
    </w:p>
    <w:p w:rsidR="00E87791" w:rsidRPr="00C823FB" w:rsidRDefault="00E87791" w:rsidP="00FD4243">
      <w:pPr>
        <w:tabs>
          <w:tab w:val="left" w:pos="438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实践性教学应贯穿于人才培养全过程。实践性教学主要包括实验、实习实训、毕业设计、社会实践活动等形式，公共基础课程和专业课程等都要加强实践性教学。</w:t>
      </w:r>
    </w:p>
    <w:p w:rsidR="00E87791" w:rsidRPr="002F2FDD" w:rsidRDefault="00E87791" w:rsidP="00FD4243">
      <w:pPr>
        <w:tabs>
          <w:tab w:val="left" w:pos="650"/>
          <w:tab w:val="left" w:pos="755"/>
        </w:tabs>
        <w:autoSpaceDE w:val="0"/>
        <w:autoSpaceDN w:val="0"/>
        <w:spacing w:before="104"/>
        <w:ind w:left="4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（1）实训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2F2FDD" w:rsidRPr="002F2FDD">
        <w:rPr>
          <w:rFonts w:ascii="仿宋" w:eastAsia="仿宋" w:hAnsi="仿宋"/>
          <w:color w:val="000000"/>
          <w:sz w:val="32"/>
          <w:szCs w:val="32"/>
        </w:rPr>
        <w:t>基本功训练、套路编排、散打对抗、校外跟岗实习（中小学/武馆）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或</w:t>
      </w:r>
      <w:r w:rsidR="002F2FDD">
        <w:rPr>
          <w:rFonts w:ascii="仿宋" w:eastAsia="仿宋" w:hAnsi="仿宋" w:hint="eastAsia"/>
          <w:color w:val="000000"/>
          <w:sz w:val="32"/>
          <w:szCs w:val="32"/>
        </w:rPr>
        <w:t>武术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赛事展演等实训，包括单项技能实训、综合能力实训、生产性实训等。</w:t>
      </w:r>
    </w:p>
    <w:p w:rsidR="00E87791" w:rsidRPr="00C823FB" w:rsidRDefault="00E87791" w:rsidP="00FD4243">
      <w:pPr>
        <w:tabs>
          <w:tab w:val="left" w:pos="640"/>
          <w:tab w:val="left" w:pos="1070"/>
        </w:tabs>
        <w:autoSpaceDE w:val="0"/>
        <w:autoSpaceDN w:val="0"/>
        <w:spacing w:before="104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（2）实习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在文化艺术行业的艺术团体、</w:t>
      </w:r>
      <w:r w:rsidR="002F2FDD">
        <w:rPr>
          <w:rFonts w:ascii="仿宋" w:eastAsia="仿宋" w:hAnsi="仿宋" w:hint="eastAsia"/>
          <w:color w:val="000000"/>
          <w:sz w:val="32"/>
          <w:szCs w:val="32"/>
        </w:rPr>
        <w:t>武术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培训、</w:t>
      </w:r>
      <w:r w:rsidR="002F2FDD">
        <w:rPr>
          <w:rFonts w:ascii="仿宋" w:eastAsia="仿宋" w:hAnsi="仿宋" w:hint="eastAsia"/>
          <w:color w:val="000000"/>
          <w:sz w:val="32"/>
          <w:szCs w:val="32"/>
        </w:rPr>
        <w:t>各级各类公共文化服务机构进行实习，包括认识实习和岗位实习。学校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建立稳定、够用的实习基地，选派专门的实习指导教师和人员，组织开展专业对口实习，加强对学生实习的指导、管理和考核。</w:t>
      </w:r>
    </w:p>
    <w:p w:rsidR="003111DA" w:rsidRDefault="00E87791" w:rsidP="00FD4243">
      <w:pPr>
        <w:tabs>
          <w:tab w:val="left" w:pos="650"/>
          <w:tab w:val="left" w:pos="755"/>
        </w:tabs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:rsidR="00E87791" w:rsidRPr="00C823FB" w:rsidRDefault="009F6448" w:rsidP="00FD4243">
      <w:pPr>
        <w:tabs>
          <w:tab w:val="left" w:pos="650"/>
          <w:tab w:val="left" w:pos="755"/>
        </w:tabs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4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D02A05">
        <w:rPr>
          <w:rFonts w:ascii="仿宋" w:eastAsia="仿宋" w:hAnsi="仿宋" w:hint="eastAsia"/>
          <w:color w:val="000000"/>
          <w:sz w:val="32"/>
          <w:szCs w:val="32"/>
        </w:rPr>
        <w:t>相关要求</w:t>
      </w:r>
      <w:r w:rsidR="00E87791" w:rsidRPr="00C823FB">
        <w:rPr>
          <w:rFonts w:ascii="仿宋" w:eastAsia="仿宋" w:hAnsi="仿宋" w:hint="eastAsia"/>
          <w:sz w:val="32"/>
          <w:szCs w:val="32"/>
        </w:rPr>
        <w:br/>
      </w:r>
      <w:r w:rsidR="00E87791" w:rsidRPr="00C823FB">
        <w:rPr>
          <w:rFonts w:ascii="仿宋" w:eastAsia="仿宋" w:hAnsi="仿宋" w:hint="eastAsia"/>
          <w:sz w:val="32"/>
          <w:szCs w:val="32"/>
        </w:rPr>
        <w:tab/>
      </w:r>
      <w:r w:rsidR="00C823FB">
        <w:rPr>
          <w:rFonts w:ascii="仿宋" w:eastAsia="仿宋" w:hAnsi="仿宋" w:hint="eastAsia"/>
          <w:color w:val="000000"/>
          <w:sz w:val="32"/>
          <w:szCs w:val="32"/>
        </w:rPr>
        <w:t>学校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充分发挥思政课程和各类课程的育人功能。发挥思政课程政治引领和价值引领作用，在思政课程中有机融入党史、新中国史、改革开放史、社会主义发展史等相关内容；结合实际落实课程思政，推进全员、全过程、全方位育人，实现思想政治教育与技术技能培养的有机统一。应开设安全教育（含典型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:rsidR="00E87791" w:rsidRPr="00C823FB" w:rsidRDefault="009F6448" w:rsidP="00FD4243">
      <w:pPr>
        <w:tabs>
          <w:tab w:val="left" w:pos="434"/>
        </w:tabs>
        <w:autoSpaceDE w:val="0"/>
        <w:autoSpaceDN w:val="0"/>
        <w:spacing w:before="102"/>
        <w:ind w:firstLineChars="200" w:firstLine="6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Segoe UI" w:hint="eastAsia"/>
          <w:b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（二）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学时安排</w:t>
      </w:r>
    </w:p>
    <w:p w:rsidR="00E87791" w:rsidRPr="00C823FB" w:rsidRDefault="00E87791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每学年为52周，其中教学时间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40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周（含复习考试），累计假期12 周，岗位实习按每周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学时安排，</w:t>
      </w:r>
      <w:r w:rsidR="00B70547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年总学时不少于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3000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学时。实行学分制的学校，16～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18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学时折算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学分。军训、社会实践、入学教育、毕业教育等活动按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周为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学分。</w:t>
      </w:r>
    </w:p>
    <w:p w:rsidR="00113DEF" w:rsidRDefault="00E87791" w:rsidP="00FD4243">
      <w:pPr>
        <w:autoSpaceDE w:val="0"/>
        <w:autoSpaceDN w:val="0"/>
        <w:spacing w:before="88"/>
        <w:ind w:right="13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公共基础课程学时一般占总学时的1/3，可根据不同专业人才培养的需要在规定范围内适当调整，但必须保证党和国家要求的课程和学时。专业课程学时一般占总学时的2/3。实习时间累计不超过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个月，可根据实际情况集中或分阶段安排，校外企业岗位实习时间一般不超过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个月。实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践性教学学时原则上要占总学时50%以上。各类选修课程的学时占总学时的比例应不少于10%。</w:t>
      </w:r>
    </w:p>
    <w:p w:rsidR="00E87791" w:rsidRPr="00113DEF" w:rsidRDefault="009F6448" w:rsidP="00FD4243">
      <w:pPr>
        <w:autoSpaceDE w:val="0"/>
        <w:autoSpaceDN w:val="0"/>
        <w:spacing w:before="88"/>
        <w:ind w:right="134"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九、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师资队伍</w:t>
      </w:r>
    </w:p>
    <w:p w:rsidR="002A1C10" w:rsidRPr="00C823FB" w:rsidRDefault="00E87791" w:rsidP="00FD4243">
      <w:pPr>
        <w:tabs>
          <w:tab w:val="left" w:pos="434"/>
        </w:tabs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按照“四有好老师”“四个相统一”“四个引路人”的要求建设专业教师队伍，将师德师风作为教师队伍建设的第一标准。</w:t>
      </w:r>
    </w:p>
    <w:p w:rsidR="00C823FB" w:rsidRPr="00C823FB" w:rsidRDefault="009F6448" w:rsidP="00FD42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队伍结构</w:t>
      </w:r>
    </w:p>
    <w:p w:rsidR="002F2FDD" w:rsidRPr="002F2FDD" w:rsidRDefault="002F2FDD" w:rsidP="00FD4243">
      <w:pPr>
        <w:tabs>
          <w:tab w:val="left" w:pos="434"/>
        </w:tabs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2F2FDD">
        <w:rPr>
          <w:rFonts w:ascii="仿宋" w:eastAsia="仿宋" w:hAnsi="仿宋"/>
          <w:color w:val="000000"/>
          <w:sz w:val="32"/>
          <w:szCs w:val="32"/>
        </w:rPr>
        <w:t>学校具备与办学规模相适应的专任教师队伍，兼职教师比例适当。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专任</w:t>
      </w:r>
      <w:r w:rsidRPr="002F2FDD">
        <w:rPr>
          <w:rFonts w:ascii="仿宋" w:eastAsia="仿宋" w:hAnsi="仿宋"/>
          <w:color w:val="000000"/>
          <w:sz w:val="32"/>
          <w:szCs w:val="32"/>
        </w:rPr>
        <w:t>教师203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人，学校师生比1：</w:t>
      </w:r>
      <w:r w:rsidRPr="002F2FDD">
        <w:rPr>
          <w:rFonts w:ascii="仿宋" w:eastAsia="仿宋" w:hAnsi="仿宋"/>
          <w:color w:val="000000"/>
          <w:sz w:val="32"/>
          <w:szCs w:val="32"/>
        </w:rPr>
        <w:t>20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，专业课教师1</w:t>
      </w:r>
      <w:r w:rsidRPr="002F2FDD">
        <w:rPr>
          <w:rFonts w:ascii="仿宋" w:eastAsia="仿宋" w:hAnsi="仿宋"/>
          <w:color w:val="000000"/>
          <w:sz w:val="32"/>
          <w:szCs w:val="32"/>
        </w:rPr>
        <w:t>22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人，占专任</w:t>
      </w:r>
      <w:r w:rsidRPr="002F2FDD">
        <w:rPr>
          <w:rFonts w:ascii="仿宋" w:eastAsia="仿宋" w:hAnsi="仿宋"/>
          <w:color w:val="000000"/>
          <w:sz w:val="32"/>
          <w:szCs w:val="32"/>
        </w:rPr>
        <w:t>教师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2F2FDD">
        <w:rPr>
          <w:rFonts w:ascii="仿宋" w:eastAsia="仿宋" w:hAnsi="仿宋"/>
          <w:color w:val="000000"/>
          <w:sz w:val="32"/>
          <w:szCs w:val="32"/>
        </w:rPr>
        <w:t>60.1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%，专业课教师结构合理，双师型教师</w:t>
      </w:r>
      <w:r w:rsidRPr="002F2FDD">
        <w:rPr>
          <w:rFonts w:ascii="仿宋" w:eastAsia="仿宋" w:hAnsi="仿宋"/>
          <w:color w:val="000000"/>
          <w:sz w:val="32"/>
          <w:szCs w:val="32"/>
        </w:rPr>
        <w:t>62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人，双师型教师比例</w:t>
      </w:r>
      <w:r w:rsidRPr="002F2FDD">
        <w:rPr>
          <w:rFonts w:ascii="仿宋" w:eastAsia="仿宋" w:hAnsi="仿宋"/>
          <w:color w:val="000000"/>
          <w:sz w:val="32"/>
          <w:szCs w:val="32"/>
        </w:rPr>
        <w:t>50.8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%,其中，具有与专业相关二级以上职业资格（执业资格）证书的教师</w:t>
      </w:r>
      <w:r w:rsidRPr="002F2FDD">
        <w:rPr>
          <w:rFonts w:ascii="仿宋" w:eastAsia="仿宋" w:hAnsi="仿宋"/>
          <w:color w:val="000000"/>
          <w:sz w:val="32"/>
          <w:szCs w:val="32"/>
        </w:rPr>
        <w:t>41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人，占</w:t>
      </w:r>
      <w:r w:rsidRPr="002F2FDD">
        <w:rPr>
          <w:rFonts w:ascii="仿宋" w:eastAsia="仿宋" w:hAnsi="仿宋"/>
          <w:color w:val="000000"/>
          <w:sz w:val="32"/>
          <w:szCs w:val="32"/>
        </w:rPr>
        <w:t>2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2F2FDD">
        <w:rPr>
          <w:rFonts w:ascii="仿宋" w:eastAsia="仿宋" w:hAnsi="仿宋"/>
          <w:color w:val="000000"/>
          <w:sz w:val="32"/>
          <w:szCs w:val="32"/>
        </w:rPr>
        <w:t>.2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%。兼职教师4</w:t>
      </w:r>
      <w:r w:rsidRPr="002F2FDD">
        <w:rPr>
          <w:rFonts w:ascii="仿宋" w:eastAsia="仿宋" w:hAnsi="仿宋"/>
          <w:color w:val="000000"/>
          <w:sz w:val="32"/>
          <w:szCs w:val="32"/>
        </w:rPr>
        <w:t>1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人，占</w:t>
      </w:r>
      <w:r w:rsidRPr="002F2FDD">
        <w:rPr>
          <w:rFonts w:ascii="仿宋" w:eastAsia="仿宋" w:hAnsi="仿宋"/>
          <w:color w:val="000000"/>
          <w:sz w:val="32"/>
          <w:szCs w:val="32"/>
        </w:rPr>
        <w:t>2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2F2FDD">
        <w:rPr>
          <w:rFonts w:ascii="仿宋" w:eastAsia="仿宋" w:hAnsi="仿宋"/>
          <w:color w:val="000000"/>
          <w:sz w:val="32"/>
          <w:szCs w:val="32"/>
        </w:rPr>
        <w:t>.2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E87791" w:rsidRPr="00C823FB" w:rsidRDefault="009F6448" w:rsidP="00FD4243">
      <w:pPr>
        <w:tabs>
          <w:tab w:val="left" w:pos="434"/>
        </w:tabs>
        <w:autoSpaceDE w:val="0"/>
        <w:autoSpaceDN w:val="0"/>
        <w:spacing w:before="102"/>
        <w:ind w:leftChars="200" w:left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专业带头人</w:t>
      </w:r>
    </w:p>
    <w:p w:rsidR="009F6448" w:rsidRDefault="00E87791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有本专业及相关专业副高及以上职称和较强的实践能力，能广泛联系行业企业，了解国内外文化艺术行业发展新趋势，准确把握行业企业用人需求，具有组织开展专业建设、教科研工作和企业服务的能力，在本专业改革发展中起引领作用。</w:t>
      </w:r>
    </w:p>
    <w:p w:rsidR="00E87791" w:rsidRPr="00C823FB" w:rsidRDefault="009F6448" w:rsidP="00FD4243">
      <w:pPr>
        <w:tabs>
          <w:tab w:val="left" w:pos="434"/>
        </w:tabs>
        <w:autoSpaceDE w:val="0"/>
        <w:autoSpaceDN w:val="0"/>
        <w:spacing w:before="10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（三）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专任教师</w:t>
      </w:r>
    </w:p>
    <w:p w:rsidR="00E87791" w:rsidRPr="00C823FB" w:rsidRDefault="00E87791" w:rsidP="00FD4243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具有教师资格证书；具有</w:t>
      </w:r>
      <w:r w:rsidR="00205412">
        <w:rPr>
          <w:rFonts w:ascii="仿宋" w:eastAsia="仿宋" w:hAnsi="仿宋" w:hint="eastAsia"/>
          <w:color w:val="000000"/>
          <w:sz w:val="32"/>
          <w:szCs w:val="32"/>
        </w:rPr>
        <w:t>运动训练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111DA">
        <w:rPr>
          <w:rFonts w:ascii="仿宋" w:eastAsia="仿宋" w:hAnsi="仿宋" w:hint="eastAsia"/>
          <w:color w:val="000000"/>
          <w:sz w:val="32"/>
          <w:szCs w:val="32"/>
        </w:rPr>
        <w:t>武术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教育等相关专业学历；具有一定年限的相应工作经历或者实践经验，达到相应的技术技能水平；具有本专业理论和实践能力；能够落实课程思政要求，挖掘专业课程中的思政教育元素和资源；能够运用信息技术开展混合式教学等教法改革；能够跟踪新经济、新技术发展前沿，开展社会服务；专业教师每年至少1个月在企业或生产性实训基地锻炼，每5年累计不少于6个月的企业实践经历。</w:t>
      </w:r>
    </w:p>
    <w:p w:rsidR="00E87791" w:rsidRPr="00C823FB" w:rsidRDefault="00E87791" w:rsidP="00FD4243">
      <w:pPr>
        <w:tabs>
          <w:tab w:val="left" w:pos="434"/>
        </w:tabs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兼职教师</w:t>
      </w:r>
      <w:r w:rsidR="009F6448">
        <w:rPr>
          <w:rFonts w:ascii="仿宋" w:eastAsia="仿宋" w:hAnsi="仿宋" w:hint="eastAsia"/>
          <w:sz w:val="32"/>
          <w:szCs w:val="32"/>
        </w:rPr>
        <w:t>，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训指导和学生职业发展规划指导等专业教学任务。根据需要聘请技能大师、劳动模范、能工巧匠、非物质文化遗产代表性传承人等高技能人才，根据国家有关要求制定针对兼职教师聘任与管理的具体实施办法。</w:t>
      </w:r>
    </w:p>
    <w:p w:rsidR="00E224EB" w:rsidRDefault="009F6448" w:rsidP="00FD4243">
      <w:pPr>
        <w:autoSpaceDE w:val="0"/>
        <w:autoSpaceDN w:val="0"/>
        <w:spacing w:before="252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十、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教学条件</w:t>
      </w:r>
    </w:p>
    <w:p w:rsidR="002A1C10" w:rsidRPr="009F6448" w:rsidRDefault="009F6448" w:rsidP="00FD4243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教学设施</w:t>
      </w:r>
    </w:p>
    <w:p w:rsidR="002F2FDD" w:rsidRPr="002F2FDD" w:rsidRDefault="002F2FDD" w:rsidP="00FD4243">
      <w:pPr>
        <w:tabs>
          <w:tab w:val="left" w:pos="434"/>
        </w:tabs>
        <w:autoSpaceDE w:val="0"/>
        <w:autoSpaceDN w:val="0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2F2FDD">
        <w:rPr>
          <w:rFonts w:ascii="仿宋" w:eastAsia="仿宋" w:hAnsi="仿宋" w:hint="eastAsia"/>
          <w:color w:val="000000"/>
          <w:sz w:val="32"/>
          <w:szCs w:val="32"/>
        </w:rPr>
        <w:t>学校建有教室</w:t>
      </w:r>
      <w:r w:rsidRPr="002F2FDD">
        <w:rPr>
          <w:rFonts w:ascii="仿宋" w:eastAsia="仿宋" w:hAnsi="仿宋"/>
          <w:color w:val="000000"/>
          <w:sz w:val="32"/>
          <w:szCs w:val="32"/>
        </w:rPr>
        <w:t>69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个，配备数字一体机，正常进行多媒体教学，计算机教室</w:t>
      </w:r>
      <w:r w:rsidRPr="002F2FDD">
        <w:rPr>
          <w:rFonts w:ascii="仿宋" w:eastAsia="仿宋" w:hAnsi="仿宋"/>
          <w:color w:val="000000"/>
          <w:sz w:val="32"/>
          <w:szCs w:val="32"/>
        </w:rPr>
        <w:t>8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个，教学用计算机</w:t>
      </w:r>
      <w:r w:rsidRPr="002F2FDD">
        <w:rPr>
          <w:rFonts w:ascii="仿宋" w:eastAsia="仿宋" w:hAnsi="仿宋"/>
          <w:color w:val="000000"/>
          <w:sz w:val="32"/>
          <w:szCs w:val="32"/>
        </w:rPr>
        <w:t>656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台，教室采光、通风、桌凳都符合国家规定标准。</w:t>
      </w:r>
      <w:r w:rsidRPr="002F2FDD">
        <w:rPr>
          <w:rFonts w:ascii="仿宋" w:eastAsia="仿宋" w:hAnsi="仿宋"/>
          <w:color w:val="000000"/>
          <w:sz w:val="32"/>
          <w:szCs w:val="32"/>
        </w:rPr>
        <w:t>学校具有适用纸质</w:t>
      </w:r>
      <w:r w:rsidRPr="002F2FDD">
        <w:rPr>
          <w:rFonts w:ascii="仿宋" w:eastAsia="仿宋" w:hAnsi="仿宋"/>
          <w:color w:val="000000"/>
          <w:sz w:val="32"/>
          <w:szCs w:val="32"/>
        </w:rPr>
        <w:lastRenderedPageBreak/>
        <w:t>图书12.6万册，生均31册；报刊种类81种，教师阅览室和学生阅览室座位数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4</w:t>
      </w:r>
      <w:r w:rsidRPr="002F2FDD">
        <w:rPr>
          <w:rFonts w:ascii="仿宋" w:eastAsia="仿宋" w:hAnsi="仿宋"/>
          <w:color w:val="000000"/>
          <w:sz w:val="32"/>
          <w:szCs w:val="32"/>
        </w:rPr>
        <w:t>2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个和</w:t>
      </w:r>
      <w:r w:rsidRPr="002F2FDD">
        <w:rPr>
          <w:rFonts w:ascii="仿宋" w:eastAsia="仿宋" w:hAnsi="仿宋"/>
          <w:color w:val="000000"/>
          <w:sz w:val="32"/>
          <w:szCs w:val="32"/>
        </w:rPr>
        <w:t>405个，占专任教师总数的20.7％和学生总数的10.1％，并建有电子阅览室，具有适合在校生规模的电子图书12万册。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我校还投资</w:t>
      </w:r>
      <w:r w:rsidRPr="002F2FDD">
        <w:rPr>
          <w:rFonts w:ascii="仿宋" w:eastAsia="仿宋" w:hAnsi="仿宋"/>
          <w:color w:val="000000"/>
          <w:sz w:val="32"/>
          <w:szCs w:val="32"/>
        </w:rPr>
        <w:t>700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多万元建设舞蹈功厅、钢琴房、声乐教室等。投资</w:t>
      </w:r>
      <w:r w:rsidRPr="002F2FDD">
        <w:rPr>
          <w:rFonts w:ascii="仿宋" w:eastAsia="仿宋" w:hAnsi="仿宋"/>
          <w:color w:val="000000"/>
          <w:sz w:val="32"/>
          <w:szCs w:val="32"/>
        </w:rPr>
        <w:t>6000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多万元建设社会指导员培训中心。合作创办校外实习基地</w:t>
      </w:r>
      <w:r w:rsidRPr="002F2FDD">
        <w:rPr>
          <w:rFonts w:ascii="仿宋" w:eastAsia="仿宋" w:hAnsi="仿宋"/>
          <w:color w:val="000000"/>
          <w:sz w:val="32"/>
          <w:szCs w:val="32"/>
        </w:rPr>
        <w:t>6</w:t>
      </w:r>
      <w:r w:rsidRPr="002F2FDD">
        <w:rPr>
          <w:rFonts w:ascii="仿宋" w:eastAsia="仿宋" w:hAnsi="仿宋" w:hint="eastAsia"/>
          <w:color w:val="000000"/>
          <w:sz w:val="32"/>
          <w:szCs w:val="32"/>
        </w:rPr>
        <w:t>个。开创了产教结合，校企合一，双向启动。协调发展的特色之路。为学校发展注入了新的活力。</w:t>
      </w:r>
    </w:p>
    <w:p w:rsidR="002A1C10" w:rsidRPr="00C823FB" w:rsidRDefault="00E224EB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专业教室基本要求</w:t>
      </w:r>
    </w:p>
    <w:p w:rsidR="00E87791" w:rsidRPr="00C823FB" w:rsidRDefault="00E87791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具备利用信息化手段开展混合式教学的条件。一般配备黑（白）板、多媒体计算机、投影设备、</w:t>
      </w:r>
      <w:r w:rsidR="003111DA">
        <w:rPr>
          <w:rFonts w:ascii="仿宋" w:eastAsia="仿宋" w:hAnsi="仿宋" w:hint="eastAsia"/>
          <w:color w:val="000000"/>
          <w:sz w:val="32"/>
          <w:szCs w:val="32"/>
        </w:rPr>
        <w:t>武术器械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设备，具有互联网接入或无线网络环境及网络安全防护措施。安装应急照明装置并保持良好状态，符合紧急疏散要求，安防标志明显，保持逃生通道畅通无阻。</w:t>
      </w:r>
    </w:p>
    <w:p w:rsidR="002A1C10" w:rsidRPr="00C823FB" w:rsidRDefault="00E224EB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校内外实验、实训场所基本要求</w:t>
      </w:r>
    </w:p>
    <w:p w:rsidR="003111DA" w:rsidRPr="003111DA" w:rsidRDefault="00E87791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验、实训场所面积、设备设施、安全、环境、管理等符合教育部有关标准（规定、办法），实验、实训环境与设备设施对接真实职业场景或工作情境，实训项目注重工学结合、理实一体化，实验、实训指导教师配备合理，实验、实训管理及实施规章制度齐全，确保能够顺利开展</w:t>
      </w:r>
      <w:r w:rsidR="00E515ED">
        <w:rPr>
          <w:rFonts w:ascii="仿宋" w:eastAsia="仿宋" w:hAnsi="仿宋" w:hint="eastAsia"/>
          <w:color w:val="000000"/>
          <w:sz w:val="32"/>
          <w:szCs w:val="32"/>
        </w:rPr>
        <w:t>武术教学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或赛事展演等实验、实训活动。鼓励在实训中运用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大数据、云计算、人工智能、虚拟仿真等前沿信息技术。</w:t>
      </w:r>
    </w:p>
    <w:p w:rsidR="00E224EB" w:rsidRDefault="00E87791" w:rsidP="00FD4243">
      <w:pPr>
        <w:tabs>
          <w:tab w:val="left" w:pos="650"/>
          <w:tab w:val="left" w:pos="755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（1）</w:t>
      </w:r>
      <w:r w:rsidR="003111DA">
        <w:rPr>
          <w:rFonts w:ascii="仿宋" w:eastAsia="仿宋" w:hAnsi="仿宋" w:hint="eastAsia"/>
          <w:color w:val="000000"/>
          <w:sz w:val="32"/>
          <w:szCs w:val="32"/>
        </w:rPr>
        <w:t>训练馆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配备具有专业标准的</w:t>
      </w:r>
      <w:r w:rsidR="003111DA" w:rsidRPr="00DF3FAC">
        <w:rPr>
          <w:rFonts w:ascii="仿宋" w:eastAsia="仿宋" w:hAnsi="仿宋" w:cs="宋体"/>
          <w:kern w:val="0"/>
          <w:sz w:val="32"/>
          <w:szCs w:val="32"/>
        </w:rPr>
        <w:t>标准武术馆（含地垫、兵器架、镜子墙）、体能训练室、多媒体教室、录播室（用于教学视频制作）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专业比赛、社会服务等综合实训教学。</w:t>
      </w:r>
    </w:p>
    <w:p w:rsidR="00E224EB" w:rsidRDefault="00E87791" w:rsidP="00FD4243">
      <w:pPr>
        <w:tabs>
          <w:tab w:val="left" w:pos="650"/>
          <w:tab w:val="left" w:pos="755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（2）</w:t>
      </w:r>
      <w:r w:rsidR="003111DA">
        <w:rPr>
          <w:rFonts w:ascii="仿宋" w:eastAsia="仿宋" w:hAnsi="仿宋" w:hint="eastAsia"/>
          <w:color w:val="000000"/>
          <w:sz w:val="32"/>
          <w:szCs w:val="32"/>
        </w:rPr>
        <w:t>训练中心</w:t>
      </w:r>
    </w:p>
    <w:p w:rsidR="00E87791" w:rsidRPr="00C823FB" w:rsidRDefault="003111DA" w:rsidP="00FD4243">
      <w:pPr>
        <w:tabs>
          <w:tab w:val="left" w:pos="650"/>
          <w:tab w:val="left" w:pos="755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111DA">
        <w:rPr>
          <w:rFonts w:ascii="仿宋" w:eastAsia="仿宋" w:hAnsi="仿宋"/>
          <w:sz w:val="32"/>
          <w:szCs w:val="32"/>
        </w:rPr>
        <w:t>配备齐全的武术器材，如剑、枪、棍、沙袋、拳套、护具等，还需有练功垫、器械架等。同时，配备音响设备，用于播放音乐和教练指导。</w:t>
      </w:r>
    </w:p>
    <w:p w:rsidR="0060463B" w:rsidRPr="00C823FB" w:rsidRDefault="00E224EB" w:rsidP="00FD4243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实习场所基本要求</w:t>
      </w:r>
    </w:p>
    <w:p w:rsidR="00E87791" w:rsidRPr="00C823FB" w:rsidRDefault="00E87791" w:rsidP="00FD4243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符合《职业学校学生实习管理规定》《职业学校校企合作促进办法》等对实习单位的有关要求，经实地考察后，确定合法经营、管理规范，实习条件完备且符合产业发展实际、符合安全生产法律法规要求，与学校建立稳定合作关系的单位成为实习基地，并签署学校、学生、实习单位三方协议。</w:t>
      </w:r>
    </w:p>
    <w:p w:rsidR="00E87791" w:rsidRPr="00C823FB" w:rsidRDefault="00E87791" w:rsidP="00FD4243">
      <w:pPr>
        <w:autoSpaceDE w:val="0"/>
        <w:autoSpaceDN w:val="0"/>
        <w:spacing w:before="110"/>
        <w:ind w:right="130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根据本专业人才培养的需要和未来就业需求，实习基地应能提供声乐演唱、器乐演奏、社会文化活动服务等与专业对口的相关实习岗位，能涵盖当前相关产业发展的主流技术，可接纳一定规模的学生实习；学校和实习单位双方共同制订实习计划，能够配备相应数量的指导教师对学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生实习进行指导和管理，实习单位安排有经验的技术或管理人员担任实习指导教师，开展专业教学和职业技能训练，完成实习质量评价，做好学生实习服务和管理工作，有保证实习学生日常工作、学习、生活的规章制度，有安全、保险保障，依法依规保障学生的基本权益。</w:t>
      </w:r>
    </w:p>
    <w:p w:rsidR="002A1C10" w:rsidRPr="00C823FB" w:rsidRDefault="009F6448" w:rsidP="00FD4243">
      <w:pPr>
        <w:tabs>
          <w:tab w:val="left" w:pos="434"/>
        </w:tabs>
        <w:autoSpaceDE w:val="0"/>
        <w:autoSpaceDN w:val="0"/>
        <w:spacing w:before="10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教学资源</w:t>
      </w:r>
    </w:p>
    <w:p w:rsidR="0060463B" w:rsidRDefault="009F6448" w:rsidP="00FD42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D02A05">
        <w:rPr>
          <w:rFonts w:ascii="仿宋" w:eastAsia="仿宋" w:hAnsi="仿宋" w:hint="eastAsia"/>
          <w:sz w:val="32"/>
          <w:szCs w:val="32"/>
        </w:rPr>
        <w:t>学校</w:t>
      </w:r>
      <w:r w:rsidR="0060463B" w:rsidRPr="00C823FB">
        <w:rPr>
          <w:rFonts w:ascii="仿宋" w:eastAsia="仿宋" w:hAnsi="仿宋" w:hint="eastAsia"/>
          <w:sz w:val="32"/>
          <w:szCs w:val="32"/>
        </w:rPr>
        <w:t>配置的电视电脑一体机，日常学习中，常用的教学软件有班班通，实物展台等。数字化教学中，我校专门成立教学资源与信息化建设领导小组，将专业教学目标、专业教学标准、专业优质核心课程体系、实验实训指导、学习评价等整合处理，通过校园网络等实现课程资源网络化、信息化。依托数字化校园建设，以创建精品资源为核心，组织建设多媒体教学课件，多媒体教学素材，教学案例，电子教案及电子教材，学生自主学习资料汇编等，建立信息共享和自主学习平台上的立体化教学资源库，实现全校师生的网络教学资源的共享与应用。</w:t>
      </w:r>
    </w:p>
    <w:p w:rsidR="002F2FDD" w:rsidRPr="00AB5D0F" w:rsidRDefault="002F2FDD" w:rsidP="00FD42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2F2FDD">
        <w:rPr>
          <w:rFonts w:ascii="仿宋" w:eastAsia="仿宋" w:hAnsi="仿宋" w:hint="eastAsia"/>
          <w:sz w:val="32"/>
          <w:szCs w:val="32"/>
        </w:rPr>
        <w:t>学校建有教室</w:t>
      </w:r>
      <w:r w:rsidRPr="002F2FDD">
        <w:rPr>
          <w:rFonts w:ascii="仿宋" w:eastAsia="仿宋" w:hAnsi="仿宋"/>
          <w:sz w:val="32"/>
          <w:szCs w:val="32"/>
        </w:rPr>
        <w:t>69</w:t>
      </w:r>
      <w:r w:rsidRPr="002F2FDD">
        <w:rPr>
          <w:rFonts w:ascii="仿宋" w:eastAsia="仿宋" w:hAnsi="仿宋" w:hint="eastAsia"/>
          <w:sz w:val="32"/>
          <w:szCs w:val="32"/>
        </w:rPr>
        <w:t>个，配备数字一体机，正常进行多媒体教学，计算机教室</w:t>
      </w:r>
      <w:r w:rsidRPr="002F2FDD">
        <w:rPr>
          <w:rFonts w:ascii="仿宋" w:eastAsia="仿宋" w:hAnsi="仿宋"/>
          <w:sz w:val="32"/>
          <w:szCs w:val="32"/>
        </w:rPr>
        <w:t>8</w:t>
      </w:r>
      <w:r w:rsidRPr="002F2FDD">
        <w:rPr>
          <w:rFonts w:ascii="仿宋" w:eastAsia="仿宋" w:hAnsi="仿宋" w:hint="eastAsia"/>
          <w:sz w:val="32"/>
          <w:szCs w:val="32"/>
        </w:rPr>
        <w:t>个，教学用计算机</w:t>
      </w:r>
      <w:r w:rsidRPr="002F2FDD">
        <w:rPr>
          <w:rFonts w:ascii="仿宋" w:eastAsia="仿宋" w:hAnsi="仿宋"/>
          <w:sz w:val="32"/>
          <w:szCs w:val="32"/>
        </w:rPr>
        <w:t>656</w:t>
      </w:r>
      <w:r w:rsidRPr="002F2FDD">
        <w:rPr>
          <w:rFonts w:ascii="仿宋" w:eastAsia="仿宋" w:hAnsi="仿宋" w:hint="eastAsia"/>
          <w:sz w:val="32"/>
          <w:szCs w:val="32"/>
        </w:rPr>
        <w:t>台，教室采光、通风、桌凳都符合国家规定标准。</w:t>
      </w:r>
      <w:r>
        <w:rPr>
          <w:rFonts w:ascii="仿宋" w:eastAsia="仿宋" w:hAnsi="仿宋"/>
          <w:sz w:val="32"/>
          <w:szCs w:val="32"/>
        </w:rPr>
        <w:t>学校具有</w:t>
      </w:r>
      <w:r w:rsidRPr="002F2FDD">
        <w:rPr>
          <w:rFonts w:ascii="仿宋" w:eastAsia="仿宋" w:hAnsi="仿宋"/>
          <w:sz w:val="32"/>
          <w:szCs w:val="32"/>
        </w:rPr>
        <w:t>适用纸质图书12.6万册，生均31册；报刊种类81种，教师阅览室和学生阅览室座位数</w:t>
      </w:r>
      <w:r w:rsidRPr="002F2FDD">
        <w:rPr>
          <w:rFonts w:ascii="仿宋" w:eastAsia="仿宋" w:hAnsi="仿宋" w:hint="eastAsia"/>
          <w:sz w:val="32"/>
          <w:szCs w:val="32"/>
        </w:rPr>
        <w:t>4</w:t>
      </w:r>
      <w:r w:rsidRPr="002F2FDD">
        <w:rPr>
          <w:rFonts w:ascii="仿宋" w:eastAsia="仿宋" w:hAnsi="仿宋"/>
          <w:sz w:val="32"/>
          <w:szCs w:val="32"/>
        </w:rPr>
        <w:t>2</w:t>
      </w:r>
      <w:r w:rsidRPr="002F2FDD">
        <w:rPr>
          <w:rFonts w:ascii="仿宋" w:eastAsia="仿宋" w:hAnsi="仿宋" w:hint="eastAsia"/>
          <w:sz w:val="32"/>
          <w:szCs w:val="32"/>
        </w:rPr>
        <w:t>个和</w:t>
      </w:r>
      <w:r w:rsidRPr="002F2FDD">
        <w:rPr>
          <w:rFonts w:ascii="仿宋" w:eastAsia="仿宋" w:hAnsi="仿宋"/>
          <w:sz w:val="32"/>
          <w:szCs w:val="32"/>
        </w:rPr>
        <w:t>405个，占专任教师总数的20.7％和学生总数的10.1％，并建有电子阅览室，具有适合在校生规</w:t>
      </w:r>
      <w:r w:rsidRPr="002F2FDD">
        <w:rPr>
          <w:rFonts w:ascii="仿宋" w:eastAsia="仿宋" w:hAnsi="仿宋"/>
          <w:sz w:val="32"/>
          <w:szCs w:val="32"/>
        </w:rPr>
        <w:lastRenderedPageBreak/>
        <w:t>模的电子图书12万册</w:t>
      </w:r>
      <w:r>
        <w:rPr>
          <w:rFonts w:ascii="仿宋" w:eastAsia="仿宋" w:hAnsi="仿宋"/>
          <w:sz w:val="32"/>
          <w:szCs w:val="32"/>
        </w:rPr>
        <w:t>。</w:t>
      </w:r>
      <w:r w:rsidRPr="002F2FDD">
        <w:rPr>
          <w:rFonts w:ascii="仿宋" w:eastAsia="仿宋" w:hAnsi="仿宋" w:hint="eastAsia"/>
          <w:sz w:val="32"/>
          <w:szCs w:val="32"/>
        </w:rPr>
        <w:t>我校还投资</w:t>
      </w:r>
      <w:r w:rsidRPr="002F2FDD">
        <w:rPr>
          <w:rFonts w:ascii="仿宋" w:eastAsia="仿宋" w:hAnsi="仿宋"/>
          <w:sz w:val="32"/>
          <w:szCs w:val="32"/>
        </w:rPr>
        <w:t>700</w:t>
      </w:r>
      <w:r w:rsidRPr="002F2FDD">
        <w:rPr>
          <w:rFonts w:ascii="仿宋" w:eastAsia="仿宋" w:hAnsi="仿宋" w:hint="eastAsia"/>
          <w:sz w:val="32"/>
          <w:szCs w:val="32"/>
        </w:rPr>
        <w:t>多万元建设舞蹈功厅、钢琴房、声乐教室等。投资</w:t>
      </w:r>
      <w:r w:rsidRPr="002F2FDD">
        <w:rPr>
          <w:rFonts w:ascii="仿宋" w:eastAsia="仿宋" w:hAnsi="仿宋"/>
          <w:sz w:val="32"/>
          <w:szCs w:val="32"/>
        </w:rPr>
        <w:t>6000</w:t>
      </w:r>
      <w:r w:rsidRPr="002F2FDD">
        <w:rPr>
          <w:rFonts w:ascii="仿宋" w:eastAsia="仿宋" w:hAnsi="仿宋" w:hint="eastAsia"/>
          <w:sz w:val="32"/>
          <w:szCs w:val="32"/>
        </w:rPr>
        <w:t>多万元建设社会指导员培训中心。合作创办校外实习基地</w:t>
      </w:r>
      <w:r w:rsidRPr="002F2FDD">
        <w:rPr>
          <w:rFonts w:ascii="仿宋" w:eastAsia="仿宋" w:hAnsi="仿宋"/>
          <w:sz w:val="32"/>
          <w:szCs w:val="32"/>
        </w:rPr>
        <w:t>6</w:t>
      </w:r>
      <w:r w:rsidRPr="002F2FDD">
        <w:rPr>
          <w:rFonts w:ascii="仿宋" w:eastAsia="仿宋" w:hAnsi="仿宋" w:hint="eastAsia"/>
          <w:sz w:val="32"/>
          <w:szCs w:val="32"/>
        </w:rPr>
        <w:t>个。开创了产教结合，校企合一，双向启动。协调发展的特色之路。为学校发展注入了新的活力。</w:t>
      </w:r>
    </w:p>
    <w:p w:rsidR="002A1C10" w:rsidRPr="00C823FB" w:rsidRDefault="009F6448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教材选用基本要求</w:t>
      </w:r>
    </w:p>
    <w:p w:rsidR="00E87791" w:rsidRPr="00C823FB" w:rsidRDefault="00E87791" w:rsidP="00FD4243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按照国家规定，经过规范程序选用教材，优先选用国家规划教材和国家优秀教材。专业课程教材应体现本行业新技术、新规范、新标准、新形态，并通过数字教材、活页式教材等多种方式进行动态更新。</w:t>
      </w:r>
    </w:p>
    <w:p w:rsidR="002A1C10" w:rsidRPr="00C823FB" w:rsidRDefault="009F6448" w:rsidP="00FD4243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图书文献配备基本要求</w:t>
      </w:r>
    </w:p>
    <w:p w:rsidR="0057583B" w:rsidRDefault="00E87791" w:rsidP="00FD4243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图书文献配备能满足人才培养、专业建设、教科研等工作的需要。专业类图书文献主要包括：文化艺术、教育等行业领域的政策法规、行业标准、艺术规范，</w:t>
      </w:r>
      <w:r w:rsidR="00205412">
        <w:rPr>
          <w:rFonts w:ascii="仿宋" w:eastAsia="仿宋" w:hAnsi="仿宋" w:hint="eastAsia"/>
          <w:color w:val="000000"/>
          <w:sz w:val="32"/>
          <w:szCs w:val="32"/>
        </w:rPr>
        <w:t>运动训练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专业类、实务案例类图书和专业学术期刊等。及时配置新经济、新技术、新工艺、新材料、新管理方式、新服务方式等相关的图书文献。</w:t>
      </w:r>
    </w:p>
    <w:p w:rsidR="0057583B" w:rsidRDefault="009F6448" w:rsidP="00FD4243">
      <w:pPr>
        <w:tabs>
          <w:tab w:val="left" w:pos="434"/>
        </w:tabs>
        <w:autoSpaceDE w:val="0"/>
        <w:autoSpaceDN w:val="0"/>
        <w:spacing w:before="104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数字教学资源配置基本要求</w:t>
      </w:r>
    </w:p>
    <w:p w:rsidR="00E87791" w:rsidRPr="00C823FB" w:rsidRDefault="00E87791" w:rsidP="00FD4243">
      <w:pPr>
        <w:tabs>
          <w:tab w:val="left" w:pos="434"/>
        </w:tabs>
        <w:autoSpaceDE w:val="0"/>
        <w:autoSpaceDN w:val="0"/>
        <w:spacing w:before="104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建设、配备与本专业有关的音视频素材、教学课件、数字化教学案例库、虚拟仿真软件等专业教学资源库，种类丰富、形式多样、使用便捷、动态更新、满足教学。</w:t>
      </w:r>
    </w:p>
    <w:p w:rsidR="00E87791" w:rsidRPr="00C823FB" w:rsidRDefault="009F6448" w:rsidP="00FD4243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十一、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质量保障和毕业要求</w:t>
      </w:r>
    </w:p>
    <w:p w:rsidR="00E224EB" w:rsidRDefault="009F6448" w:rsidP="00FD4243">
      <w:pPr>
        <w:autoSpaceDE w:val="0"/>
        <w:autoSpaceDN w:val="0"/>
        <w:spacing w:before="104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质量保障</w:t>
      </w:r>
    </w:p>
    <w:p w:rsidR="00E87791" w:rsidRPr="00D52E0F" w:rsidRDefault="009F6448" w:rsidP="00FD4243">
      <w:pPr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科学制定人才培养方案，开齐开足规定课程和课时，教学过程管理严谨、规范。学校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公共基础课实行“三学三思”高效教学模式、早晚自习规范、“一课一研一上再研”高效教研模式，通过自学浅思、合学群思、导学深思教学环节，突出老师的讲解技巧，渲染活跃的互动氛围，展示丰富的教学经验，使整个课堂生动有趣、丰富多彩，收到良好的课堂效益。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专业课实施“三练三悟两学”教学模式，举行“三练三悟两学”优质课大赛，在做好常规教学管理工作外，举行了教练基本功技能大比武活动，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推动现代信息技术与教育教学深度融合。实践性教学学时原则上占总学时数50.6％。实训项目开出率达到81％。在学生实习就业方面，学校严格执行《职业学校学生实习管理规定》。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我们认真研究党的教育方针，执行中职教育的有关规定，开足课时、开全课程。通过培训加强了“双师型”教师队伍的建设，提高了教师运用现代教育技术的能力。在文化教学上，根据教育部颁布的《教学大纲》和教材，教师的教案完备规范，突出重点，解决难点，</w:t>
      </w:r>
    </w:p>
    <w:p w:rsidR="00E87791" w:rsidRPr="00D52E0F" w:rsidRDefault="009F6448" w:rsidP="00FD4243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C823FB">
        <w:rPr>
          <w:rFonts w:ascii="仿宋" w:eastAsia="仿宋" w:hAnsi="仿宋" w:hint="eastAsia"/>
          <w:color w:val="000000"/>
          <w:sz w:val="32"/>
          <w:szCs w:val="32"/>
        </w:rPr>
        <w:t>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建立健全我校的质量保障体系，以保障和提高教学质量为目标，运用系统方法，依靠必要的组织结构，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lastRenderedPageBreak/>
        <w:t>统筹考虑影响教学质量的各主要因素，结合教学诊断与改进、质量年报等保证人才培养质量的工作。统筹管理学校各部门、各环节的教学质量管理活动，形成任务、职责、权限明确，相互协调、相互促进的质量管理有机整体。</w:t>
      </w:r>
    </w:p>
    <w:p w:rsidR="00FD4243" w:rsidRDefault="0060463B" w:rsidP="00FD4243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“三备（备教材，备教法，备学生）”到位，同时开展了“向四十五分钟要质量，向管理要质量”的教学活动，以人为本，狠抓常规管理。课堂上要坚持采取“低起点，缓坡度，小步子，快节奏”的分层教学法。并重视抓好同学们的各种职业技能认证鉴定考核。既保证了各类学生都学有所得，又增强了他们的学习兴趣，树立了自信。</w:t>
      </w:r>
    </w:p>
    <w:p w:rsidR="0060463B" w:rsidRPr="00D52E0F" w:rsidRDefault="00975CA8" w:rsidP="00FD4243">
      <w:pPr>
        <w:tabs>
          <w:tab w:val="left" w:pos="434"/>
        </w:tabs>
        <w:autoSpaceDE w:val="0"/>
        <w:autoSpaceDN w:val="0"/>
        <w:spacing w:before="104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毕业要求</w:t>
      </w:r>
      <w:bookmarkStart w:id="0" w:name="_GoBack"/>
      <w:bookmarkEnd w:id="0"/>
    </w:p>
    <w:p w:rsidR="0060463B" w:rsidRPr="00D52E0F" w:rsidRDefault="0060463B" w:rsidP="00FD4243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1.学生通过规定年限修完所有课程，成绩合格，达到本专业人才培养目标和培养规格的要求。</w:t>
      </w:r>
    </w:p>
    <w:p w:rsidR="0060463B" w:rsidRPr="00D52E0F" w:rsidRDefault="0060463B" w:rsidP="00FD4243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2.分析学生成长记录档案、职业素养达标等方面，纳入综合素质考核，并将考核情况作为是否准予毕业的重要依据。</w:t>
      </w:r>
    </w:p>
    <w:p w:rsidR="00C823FB" w:rsidRPr="00D52E0F" w:rsidRDefault="0060463B" w:rsidP="00FD4243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3.取得相应的</w:t>
      </w:r>
      <w:r w:rsidR="00205412">
        <w:rPr>
          <w:rFonts w:ascii="仿宋" w:eastAsia="仿宋" w:hAnsi="仿宋" w:hint="eastAsia"/>
          <w:color w:val="000000"/>
          <w:sz w:val="32"/>
          <w:szCs w:val="32"/>
        </w:rPr>
        <w:t>运动训练</w:t>
      </w:r>
      <w:r w:rsidRPr="00D52E0F">
        <w:rPr>
          <w:rFonts w:ascii="仿宋" w:eastAsia="仿宋" w:hAnsi="仿宋" w:hint="eastAsia"/>
          <w:color w:val="000000"/>
          <w:sz w:val="32"/>
          <w:szCs w:val="32"/>
        </w:rPr>
        <w:t>职业资格证书。</w:t>
      </w:r>
    </w:p>
    <w:p w:rsidR="00113DEF" w:rsidRDefault="00113DEF" w:rsidP="00FD4243">
      <w:pPr>
        <w:autoSpaceDE w:val="0"/>
        <w:autoSpaceDN w:val="0"/>
        <w:spacing w:before="98"/>
        <w:ind w:right="1410"/>
        <w:rPr>
          <w:rFonts w:ascii="仿宋" w:eastAsia="仿宋" w:hAnsi="仿宋"/>
          <w:sz w:val="32"/>
          <w:szCs w:val="32"/>
        </w:rPr>
      </w:pPr>
    </w:p>
    <w:p w:rsidR="00113DEF" w:rsidRDefault="00113DEF" w:rsidP="00FD4243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C823FB" w:rsidRPr="00C823FB" w:rsidRDefault="00C823FB" w:rsidP="00FD4243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>少林小龙武术中等专业学校</w:t>
      </w:r>
    </w:p>
    <w:p w:rsidR="00C823FB" w:rsidRPr="00C823FB" w:rsidRDefault="00C823FB" w:rsidP="00FD4243">
      <w:pPr>
        <w:autoSpaceDE w:val="0"/>
        <w:autoSpaceDN w:val="0"/>
        <w:spacing w:before="98"/>
        <w:ind w:right="1410" w:firstLine="326"/>
        <w:jc w:val="righ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/>
          <w:sz w:val="32"/>
          <w:szCs w:val="32"/>
        </w:rPr>
        <w:t>2025年9月</w:t>
      </w:r>
    </w:p>
    <w:sectPr w:rsidR="00C823FB" w:rsidRPr="00C823FB" w:rsidSect="007E4922">
      <w:pgSz w:w="11906" w:h="16838"/>
      <w:pgMar w:top="1440" w:right="1800" w:bottom="1440" w:left="1800" w:header="851" w:footer="992" w:gutter="0"/>
      <w:pgNumType w:fmt="numberInDash" w:start="1"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6F" w:rsidRDefault="0061656F" w:rsidP="00604675">
      <w:r>
        <w:separator/>
      </w:r>
    </w:p>
  </w:endnote>
  <w:endnote w:type="continuationSeparator" w:id="0">
    <w:p w:rsidR="0061656F" w:rsidRDefault="0061656F" w:rsidP="0060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931528"/>
      <w:docPartObj>
        <w:docPartGallery w:val="Page Numbers (Bottom of Page)"/>
        <w:docPartUnique/>
      </w:docPartObj>
    </w:sdtPr>
    <w:sdtEndPr/>
    <w:sdtContent>
      <w:p w:rsidR="000415F0" w:rsidRDefault="000415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43" w:rsidRPr="00FD4243">
          <w:rPr>
            <w:noProof/>
            <w:lang w:val="zh-CN"/>
          </w:rPr>
          <w:t>-</w:t>
        </w:r>
        <w:r w:rsidR="00FD4243">
          <w:rPr>
            <w:noProof/>
          </w:rPr>
          <w:t xml:space="preserve"> 16 -</w:t>
        </w:r>
        <w:r>
          <w:fldChar w:fldCharType="end"/>
        </w:r>
      </w:p>
    </w:sdtContent>
  </w:sdt>
  <w:p w:rsidR="00604675" w:rsidRDefault="00604675" w:rsidP="007E49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6F" w:rsidRDefault="0061656F" w:rsidP="00604675">
      <w:r>
        <w:separator/>
      </w:r>
    </w:p>
  </w:footnote>
  <w:footnote w:type="continuationSeparator" w:id="0">
    <w:p w:rsidR="0061656F" w:rsidRDefault="0061656F" w:rsidP="0060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E08"/>
    <w:multiLevelType w:val="hybridMultilevel"/>
    <w:tmpl w:val="BBC2B4EA"/>
    <w:lvl w:ilvl="0" w:tplc="D7D8F4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A8A1234"/>
    <w:multiLevelType w:val="multilevel"/>
    <w:tmpl w:val="F56C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8114D"/>
    <w:multiLevelType w:val="multilevel"/>
    <w:tmpl w:val="DEE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D54A8"/>
    <w:multiLevelType w:val="multilevel"/>
    <w:tmpl w:val="0AF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40A8"/>
    <w:multiLevelType w:val="multilevel"/>
    <w:tmpl w:val="709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93B0D"/>
    <w:multiLevelType w:val="multilevel"/>
    <w:tmpl w:val="3EFC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344F3"/>
    <w:multiLevelType w:val="multilevel"/>
    <w:tmpl w:val="A53E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76F93"/>
    <w:multiLevelType w:val="multilevel"/>
    <w:tmpl w:val="4B8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83066"/>
    <w:multiLevelType w:val="multilevel"/>
    <w:tmpl w:val="DF6A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35553"/>
    <w:multiLevelType w:val="multilevel"/>
    <w:tmpl w:val="25CA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3D05F0"/>
    <w:multiLevelType w:val="multilevel"/>
    <w:tmpl w:val="060C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95393"/>
    <w:multiLevelType w:val="multilevel"/>
    <w:tmpl w:val="EE0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20B57"/>
    <w:multiLevelType w:val="multilevel"/>
    <w:tmpl w:val="6F6C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133754"/>
    <w:multiLevelType w:val="multilevel"/>
    <w:tmpl w:val="BAD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15FED"/>
    <w:multiLevelType w:val="multilevel"/>
    <w:tmpl w:val="9646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3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91"/>
    <w:rsid w:val="000415F0"/>
    <w:rsid w:val="00113DEF"/>
    <w:rsid w:val="00204683"/>
    <w:rsid w:val="00205412"/>
    <w:rsid w:val="002A1C10"/>
    <w:rsid w:val="002E360C"/>
    <w:rsid w:val="002F2FDD"/>
    <w:rsid w:val="003111DA"/>
    <w:rsid w:val="0031278A"/>
    <w:rsid w:val="00314C38"/>
    <w:rsid w:val="00362016"/>
    <w:rsid w:val="004022F6"/>
    <w:rsid w:val="0040756B"/>
    <w:rsid w:val="0048575C"/>
    <w:rsid w:val="004B6903"/>
    <w:rsid w:val="0057583B"/>
    <w:rsid w:val="0060463B"/>
    <w:rsid w:val="00604675"/>
    <w:rsid w:val="0061656F"/>
    <w:rsid w:val="00625B11"/>
    <w:rsid w:val="007079EF"/>
    <w:rsid w:val="00735D1A"/>
    <w:rsid w:val="007E4922"/>
    <w:rsid w:val="00876E12"/>
    <w:rsid w:val="008E2CA0"/>
    <w:rsid w:val="008F0136"/>
    <w:rsid w:val="009225F9"/>
    <w:rsid w:val="00975CA8"/>
    <w:rsid w:val="009F6448"/>
    <w:rsid w:val="00A05822"/>
    <w:rsid w:val="00A96473"/>
    <w:rsid w:val="00B3603F"/>
    <w:rsid w:val="00B42F25"/>
    <w:rsid w:val="00B70547"/>
    <w:rsid w:val="00B96FB3"/>
    <w:rsid w:val="00BC6E90"/>
    <w:rsid w:val="00C121C0"/>
    <w:rsid w:val="00C823FB"/>
    <w:rsid w:val="00CB06B1"/>
    <w:rsid w:val="00CD2E48"/>
    <w:rsid w:val="00D02A05"/>
    <w:rsid w:val="00D52E0F"/>
    <w:rsid w:val="00DA44F5"/>
    <w:rsid w:val="00DC406F"/>
    <w:rsid w:val="00E00205"/>
    <w:rsid w:val="00E224EB"/>
    <w:rsid w:val="00E254DC"/>
    <w:rsid w:val="00E515ED"/>
    <w:rsid w:val="00E87791"/>
    <w:rsid w:val="00F91B52"/>
    <w:rsid w:val="00FB261D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B7F4"/>
  <w15:chartTrackingRefBased/>
  <w15:docId w15:val="{D3BBEB33-DC2A-403C-B49F-EA8BB49C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7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63B"/>
    <w:pPr>
      <w:keepNext/>
      <w:keepLines/>
      <w:spacing w:before="340" w:after="330" w:line="578" w:lineRule="auto"/>
      <w:outlineLvl w:val="0"/>
    </w:pPr>
    <w:rPr>
      <w:rFonts w:ascii="Calibri" w:eastAsia="宋体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79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0463B"/>
    <w:rPr>
      <w:rFonts w:ascii="Calibri" w:eastAsia="宋体" w:hAnsi="Calibri" w:cs="宋体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604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46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4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467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E2CA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E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0A58F8A-FC86-4C33-BCE4-CD5CDDC3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xl</cp:lastModifiedBy>
  <cp:revision>6</cp:revision>
  <dcterms:created xsi:type="dcterms:W3CDTF">2025-11-10T08:44:00Z</dcterms:created>
  <dcterms:modified xsi:type="dcterms:W3CDTF">2025-11-12T01:18:00Z</dcterms:modified>
</cp:coreProperties>
</file>